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BF89B12" w14:textId="5F646AF8" w:rsidR="00681013" w:rsidRPr="0052548E" w:rsidRDefault="00497A01" w:rsidP="00681013">
      <w:pPr>
        <w:tabs>
          <w:tab w:val="center" w:pos="4536"/>
          <w:tab w:val="right" w:pos="8280"/>
          <w:tab w:val="right" w:pos="9639"/>
        </w:tabs>
        <w:ind w:right="2"/>
        <w:rPr>
          <w:rFonts w:ascii="Arial" w:hAnsi="Arial" w:cs="Arial"/>
          <w:b/>
          <w:bCs/>
          <w:sz w:val="28"/>
        </w:rPr>
      </w:pPr>
      <w:r>
        <w:rPr>
          <w:rFonts w:ascii="Arial" w:hAnsi="Arial" w:cs="Arial"/>
          <w:b/>
          <w:bCs/>
          <w:sz w:val="28"/>
        </w:rPr>
        <w:t>3GPP TSG RAN WG1 #10</w:t>
      </w:r>
      <w:r w:rsidR="007F42EC">
        <w:rPr>
          <w:rFonts w:ascii="Arial" w:hAnsi="Arial" w:cs="Arial"/>
          <w:b/>
          <w:bCs/>
          <w:sz w:val="28"/>
        </w:rPr>
        <w:t>4</w:t>
      </w:r>
      <w:r w:rsidR="00983CDE">
        <w:rPr>
          <w:rFonts w:ascii="Arial" w:hAnsi="Arial" w:cs="Arial"/>
          <w:b/>
          <w:bCs/>
          <w:sz w:val="28"/>
        </w:rPr>
        <w:t>b</w:t>
      </w:r>
      <w:r w:rsidR="009B4FAC">
        <w:rPr>
          <w:rFonts w:ascii="Arial" w:hAnsi="Arial" w:cs="Arial"/>
          <w:b/>
          <w:bCs/>
          <w:sz w:val="28"/>
        </w:rPr>
        <w:t>-e</w:t>
      </w:r>
      <w:r w:rsidR="00681013" w:rsidRPr="00E9096F">
        <w:rPr>
          <w:rFonts w:ascii="Arial" w:hAnsi="Arial" w:cs="Arial"/>
          <w:b/>
          <w:bCs/>
          <w:sz w:val="28"/>
        </w:rPr>
        <w:tab/>
      </w:r>
      <w:r w:rsidR="00681013" w:rsidRPr="00E9096F">
        <w:rPr>
          <w:rFonts w:ascii="Arial" w:hAnsi="Arial" w:cs="Arial"/>
          <w:b/>
          <w:bCs/>
          <w:sz w:val="28"/>
        </w:rPr>
        <w:tab/>
      </w:r>
      <w:r w:rsidR="009A082C">
        <w:rPr>
          <w:rFonts w:ascii="Arial" w:hAnsi="Arial" w:cs="Arial"/>
          <w:b/>
          <w:bCs/>
          <w:sz w:val="28"/>
        </w:rPr>
        <w:tab/>
      </w:r>
      <w:r w:rsidR="00F849AE" w:rsidRPr="00F849AE">
        <w:rPr>
          <w:rFonts w:ascii="Arial" w:hAnsi="Arial" w:cs="Arial"/>
          <w:b/>
          <w:bCs/>
          <w:sz w:val="28"/>
        </w:rPr>
        <w:t>R1-2</w:t>
      </w:r>
      <w:r w:rsidR="007F42EC">
        <w:rPr>
          <w:rFonts w:ascii="Arial" w:hAnsi="Arial" w:cs="Arial"/>
          <w:b/>
          <w:bCs/>
          <w:sz w:val="28"/>
        </w:rPr>
        <w:t>1</w:t>
      </w:r>
      <w:r w:rsidR="00F849AE" w:rsidRPr="00F849AE">
        <w:rPr>
          <w:rFonts w:ascii="Arial" w:hAnsi="Arial" w:cs="Arial"/>
          <w:b/>
          <w:bCs/>
          <w:sz w:val="28"/>
        </w:rPr>
        <w:t>0</w:t>
      </w:r>
      <w:r w:rsidR="00983CDE">
        <w:rPr>
          <w:rFonts w:ascii="Arial" w:hAnsi="Arial" w:cs="Arial"/>
          <w:b/>
          <w:bCs/>
          <w:sz w:val="28"/>
        </w:rPr>
        <w:t>2826</w:t>
      </w:r>
    </w:p>
    <w:p w14:paraId="2B61B936" w14:textId="2F93BDB6" w:rsidR="00681013" w:rsidRPr="009513AC" w:rsidRDefault="007F42EC" w:rsidP="00681013">
      <w:pPr>
        <w:tabs>
          <w:tab w:val="center" w:pos="4536"/>
          <w:tab w:val="right" w:pos="9072"/>
        </w:tabs>
        <w:rPr>
          <w:rFonts w:ascii="Arial" w:eastAsia="MS Mincho" w:hAnsi="Arial" w:cs="Arial"/>
          <w:b/>
          <w:bCs/>
          <w:sz w:val="28"/>
        </w:rPr>
      </w:pPr>
      <w:r w:rsidRPr="006F7772">
        <w:rPr>
          <w:rFonts w:ascii="Arial" w:eastAsia="MS Mincho" w:hAnsi="Arial" w:cs="Arial"/>
          <w:b/>
          <w:bCs/>
          <w:sz w:val="28"/>
        </w:rPr>
        <w:t xml:space="preserve">e-Meeting, </w:t>
      </w:r>
      <w:r w:rsidR="00983CDE">
        <w:rPr>
          <w:rFonts w:ascii="Arial" w:eastAsia="MS Mincho" w:hAnsi="Arial" w:cs="Arial"/>
          <w:b/>
          <w:bCs/>
          <w:sz w:val="28"/>
        </w:rPr>
        <w:t>April 12</w:t>
      </w:r>
      <w:r w:rsidR="00983CDE" w:rsidRPr="00983CDE">
        <w:rPr>
          <w:rFonts w:ascii="Arial" w:eastAsia="MS Mincho" w:hAnsi="Arial" w:cs="Arial"/>
          <w:b/>
          <w:bCs/>
          <w:sz w:val="28"/>
          <w:vertAlign w:val="superscript"/>
        </w:rPr>
        <w:t>th</w:t>
      </w:r>
      <w:r w:rsidR="00983CDE">
        <w:rPr>
          <w:rFonts w:ascii="Arial" w:eastAsia="MS Mincho" w:hAnsi="Arial" w:cs="Arial"/>
          <w:b/>
          <w:bCs/>
          <w:sz w:val="28"/>
        </w:rPr>
        <w:t xml:space="preserve"> – 20</w:t>
      </w:r>
      <w:r w:rsidR="00983CDE" w:rsidRPr="00983CDE">
        <w:rPr>
          <w:rFonts w:ascii="Arial" w:eastAsia="MS Mincho" w:hAnsi="Arial" w:cs="Arial"/>
          <w:b/>
          <w:bCs/>
          <w:sz w:val="28"/>
          <w:vertAlign w:val="superscript"/>
        </w:rPr>
        <w:t>th</w:t>
      </w:r>
      <w:r>
        <w:rPr>
          <w:rFonts w:ascii="Arial" w:eastAsia="MS Mincho" w:hAnsi="Arial" w:cs="Arial"/>
          <w:b/>
          <w:bCs/>
          <w:sz w:val="28"/>
        </w:rPr>
        <w:t>, 2021</w:t>
      </w:r>
    </w:p>
    <w:p w14:paraId="0459F9A8" w14:textId="77777777" w:rsidR="000D7C4F" w:rsidRPr="00155C60" w:rsidRDefault="000D7C4F" w:rsidP="000D7C4F">
      <w:pPr>
        <w:pStyle w:val="En-tte"/>
        <w:spacing w:line="276" w:lineRule="auto"/>
        <w:rPr>
          <w:rFonts w:asciiTheme="majorHAnsi" w:hAnsiTheme="majorHAnsi" w:cstheme="majorHAnsi"/>
          <w:noProof w:val="0"/>
        </w:rPr>
      </w:pPr>
    </w:p>
    <w:p w14:paraId="0ACB4F84" w14:textId="77777777" w:rsidR="000D7C4F" w:rsidRPr="00155C60" w:rsidRDefault="000D7C4F" w:rsidP="000D7C4F">
      <w:pPr>
        <w:pStyle w:val="En-tte"/>
        <w:spacing w:line="276" w:lineRule="auto"/>
        <w:ind w:left="1800" w:hanging="1800"/>
        <w:rPr>
          <w:rFonts w:asciiTheme="majorHAnsi" w:eastAsia="MS Gothic" w:hAnsiTheme="majorHAnsi" w:cstheme="majorHAnsi"/>
          <w:noProof w:val="0"/>
          <w:sz w:val="24"/>
          <w:lang w:eastAsia="ja-JP"/>
        </w:rPr>
      </w:pPr>
      <w:r w:rsidRPr="00155C60">
        <w:rPr>
          <w:rFonts w:asciiTheme="majorHAnsi" w:eastAsia="MS Gothic" w:hAnsiTheme="majorHAnsi" w:cstheme="majorHAnsi"/>
          <w:noProof w:val="0"/>
          <w:sz w:val="24"/>
        </w:rPr>
        <w:t>Source:</w:t>
      </w:r>
      <w:r w:rsidRPr="00155C60">
        <w:rPr>
          <w:rFonts w:asciiTheme="majorHAnsi" w:eastAsia="MS Gothic" w:hAnsiTheme="majorHAnsi" w:cstheme="majorHAnsi"/>
          <w:noProof w:val="0"/>
          <w:sz w:val="24"/>
        </w:rPr>
        <w:tab/>
      </w:r>
      <w:r w:rsidRPr="00155C60">
        <w:rPr>
          <w:rFonts w:asciiTheme="majorHAnsi" w:eastAsia="MS Gothic" w:hAnsiTheme="majorHAnsi" w:cstheme="majorHAnsi"/>
          <w:noProof w:val="0"/>
          <w:sz w:val="24"/>
          <w:lang w:eastAsia="ja-JP"/>
        </w:rPr>
        <w:t>Mitsubishi Electric</w:t>
      </w:r>
    </w:p>
    <w:p w14:paraId="34B6383F" w14:textId="03FF3B03" w:rsidR="000D7C4F" w:rsidRDefault="000D7C4F" w:rsidP="000D7C4F">
      <w:pPr>
        <w:pStyle w:val="En-tte"/>
        <w:spacing w:line="276" w:lineRule="auto"/>
        <w:ind w:left="1800" w:hanging="1800"/>
        <w:jc w:val="both"/>
        <w:rPr>
          <w:rFonts w:asciiTheme="majorHAnsi" w:hAnsiTheme="majorHAnsi" w:cstheme="majorHAnsi"/>
          <w:noProof w:val="0"/>
          <w:sz w:val="24"/>
          <w:lang w:eastAsia="ja-JP"/>
        </w:rPr>
      </w:pPr>
      <w:r w:rsidRPr="00055E47">
        <w:rPr>
          <w:rFonts w:asciiTheme="majorHAnsi" w:eastAsia="MS Gothic" w:hAnsiTheme="majorHAnsi" w:cstheme="majorHAnsi"/>
          <w:noProof w:val="0"/>
          <w:sz w:val="24"/>
        </w:rPr>
        <w:t>Title:</w:t>
      </w:r>
      <w:r w:rsidRPr="00055E47">
        <w:rPr>
          <w:rFonts w:asciiTheme="majorHAnsi" w:eastAsia="MS Gothic" w:hAnsiTheme="majorHAnsi" w:cstheme="majorHAnsi"/>
          <w:noProof w:val="0"/>
          <w:sz w:val="24"/>
        </w:rPr>
        <w:tab/>
      </w:r>
      <w:r w:rsidR="000976FD">
        <w:rPr>
          <w:rFonts w:asciiTheme="majorHAnsi" w:eastAsia="MS Gothic" w:hAnsiTheme="majorHAnsi" w:cstheme="majorHAnsi"/>
          <w:noProof w:val="0"/>
          <w:sz w:val="24"/>
        </w:rPr>
        <w:t>Inter-UE coordination for enhanced resource allocation</w:t>
      </w:r>
    </w:p>
    <w:p w14:paraId="4D9892B1" w14:textId="5F026F34" w:rsidR="000D7C4F" w:rsidRPr="00871EEA" w:rsidRDefault="000D7C4F" w:rsidP="000D7C4F">
      <w:pPr>
        <w:pStyle w:val="En-tte"/>
        <w:spacing w:line="276" w:lineRule="auto"/>
        <w:ind w:left="1800" w:hanging="1800"/>
        <w:jc w:val="both"/>
        <w:rPr>
          <w:rFonts w:asciiTheme="majorHAnsi" w:hAnsiTheme="majorHAnsi" w:cstheme="majorHAnsi"/>
          <w:noProof w:val="0"/>
          <w:sz w:val="24"/>
          <w:lang w:eastAsia="ja-JP"/>
        </w:rPr>
      </w:pPr>
      <w:r w:rsidRPr="00055E47">
        <w:rPr>
          <w:rFonts w:asciiTheme="majorHAnsi" w:eastAsia="MS Gothic" w:hAnsiTheme="majorHAnsi" w:cstheme="majorHAnsi"/>
          <w:noProof w:val="0"/>
          <w:sz w:val="24"/>
        </w:rPr>
        <w:t>Agenda Item:</w:t>
      </w:r>
      <w:r w:rsidRPr="00055E47">
        <w:rPr>
          <w:rFonts w:asciiTheme="majorHAnsi" w:eastAsia="MS Gothic" w:hAnsiTheme="majorHAnsi" w:cstheme="majorHAnsi"/>
          <w:noProof w:val="0"/>
          <w:sz w:val="24"/>
        </w:rPr>
        <w:tab/>
      </w:r>
      <w:r w:rsidR="007F42EC" w:rsidRPr="007F42EC">
        <w:rPr>
          <w:rFonts w:asciiTheme="majorHAnsi" w:eastAsia="MS Gothic" w:hAnsiTheme="majorHAnsi" w:cstheme="majorHAnsi"/>
          <w:noProof w:val="0"/>
          <w:sz w:val="24"/>
        </w:rPr>
        <w:t>8.11.1.2 - Feasibility and benefits for mode 2 enhancements</w:t>
      </w:r>
    </w:p>
    <w:p w14:paraId="714066EA" w14:textId="77777777" w:rsidR="000D7C4F" w:rsidRPr="00A81622" w:rsidRDefault="000D7C4F" w:rsidP="000D7C4F">
      <w:pPr>
        <w:pBdr>
          <w:bottom w:val="single" w:sz="12" w:space="1" w:color="auto"/>
        </w:pBdr>
        <w:rPr>
          <w:rFonts w:asciiTheme="majorHAnsi" w:hAnsiTheme="majorHAnsi" w:cstheme="majorHAnsi"/>
          <w:b/>
        </w:rPr>
      </w:pPr>
      <w:r w:rsidRPr="00A81622">
        <w:rPr>
          <w:rFonts w:asciiTheme="majorHAnsi" w:hAnsiTheme="majorHAnsi" w:cstheme="majorHAnsi"/>
          <w:b/>
        </w:rPr>
        <w:t xml:space="preserve">Document for: </w:t>
      </w:r>
      <w:r w:rsidRPr="00A81622">
        <w:rPr>
          <w:rFonts w:asciiTheme="majorHAnsi" w:hAnsiTheme="majorHAnsi" w:cstheme="majorHAnsi"/>
          <w:b/>
        </w:rPr>
        <w:tab/>
        <w:t>Discussion/Decision</w:t>
      </w:r>
    </w:p>
    <w:p w14:paraId="4EB91E4F" w14:textId="77777777" w:rsidR="00357F61" w:rsidRDefault="00DD4444" w:rsidP="00A81622">
      <w:pPr>
        <w:pStyle w:val="Titre1"/>
      </w:pPr>
      <w:bookmarkStart w:id="0" w:name="_Ref534820708"/>
      <w:r w:rsidRPr="00055E47">
        <w:t>Introduction</w:t>
      </w:r>
      <w:bookmarkEnd w:id="0"/>
    </w:p>
    <w:p w14:paraId="5FF9A642" w14:textId="34B6985E" w:rsidR="00532693" w:rsidRDefault="00A02758" w:rsidP="00BF2EB4">
      <w:r>
        <w:t>The</w:t>
      </w:r>
      <w:r w:rsidR="009A082C">
        <w:t xml:space="preserve"> Rel.1</w:t>
      </w:r>
      <w:r w:rsidR="000976FD">
        <w:t>7</w:t>
      </w:r>
      <w:r w:rsidR="009A082C">
        <w:t xml:space="preserve"> work item on </w:t>
      </w:r>
      <w:r w:rsidR="000976FD">
        <w:t xml:space="preserve">NR </w:t>
      </w:r>
      <w:proofErr w:type="spellStart"/>
      <w:r w:rsidR="000976FD">
        <w:t>sidelink</w:t>
      </w:r>
      <w:proofErr w:type="spellEnd"/>
      <w:r w:rsidR="000976FD">
        <w:t xml:space="preserve"> enhancements</w:t>
      </w:r>
      <w:r>
        <w:t>,</w:t>
      </w:r>
      <w:r w:rsidR="00532693">
        <w:t xml:space="preserve"> </w:t>
      </w:r>
      <w:r w:rsidR="000976FD">
        <w:t>approved</w:t>
      </w:r>
      <w:r w:rsidR="00532693">
        <w:t xml:space="preserve"> </w:t>
      </w:r>
      <w:r w:rsidR="00402D17">
        <w:t>in</w:t>
      </w:r>
      <w:r w:rsidR="00532693">
        <w:t xml:space="preserve"> RAN</w:t>
      </w:r>
      <w:r w:rsidR="000976FD">
        <w:t>#86</w:t>
      </w:r>
      <w:r w:rsidR="00532693">
        <w:t xml:space="preserve"> meeting</w:t>
      </w:r>
      <w:r>
        <w:t xml:space="preserve">, was updated in RAN#90 </w:t>
      </w:r>
      <w:r>
        <w:fldChar w:fldCharType="begin"/>
      </w:r>
      <w:r>
        <w:instrText xml:space="preserve"> REF _Ref4747864 \r \h </w:instrText>
      </w:r>
      <w:r>
        <w:fldChar w:fldCharType="separate"/>
      </w:r>
      <w:r w:rsidR="00874CBF">
        <w:t>[1]</w:t>
      </w:r>
      <w:r>
        <w:fldChar w:fldCharType="end"/>
      </w:r>
      <w:r w:rsidR="000976FD">
        <w:t xml:space="preserve">. One of the objectives of the </w:t>
      </w:r>
      <w:r>
        <w:t xml:space="preserve">updated </w:t>
      </w:r>
      <w:r w:rsidR="000976FD">
        <w:t xml:space="preserve">work item is resource allocation enhancements, and more specifically </w:t>
      </w:r>
    </w:p>
    <w:p w14:paraId="4342B063" w14:textId="77777777" w:rsidR="00A02758" w:rsidRPr="00A02758" w:rsidRDefault="00A02758" w:rsidP="00A02758">
      <w:pPr>
        <w:numPr>
          <w:ilvl w:val="0"/>
          <w:numId w:val="7"/>
        </w:numPr>
        <w:overflowPunct w:val="0"/>
        <w:autoSpaceDE w:val="0"/>
        <w:autoSpaceDN w:val="0"/>
        <w:adjustRightInd w:val="0"/>
        <w:spacing w:after="180"/>
        <w:jc w:val="left"/>
        <w:rPr>
          <w:rFonts w:eastAsia="Malgun Gothic"/>
          <w:i/>
          <w:iCs/>
          <w:sz w:val="20"/>
          <w:szCs w:val="20"/>
          <w:lang w:eastAsia="ko-KR"/>
        </w:rPr>
      </w:pPr>
      <w:r w:rsidRPr="00A02758">
        <w:rPr>
          <w:i/>
          <w:iCs/>
          <w:lang w:eastAsia="ko-KR"/>
        </w:rPr>
        <w:t>Study the feasibility and benefit of solution(s) on the enhancement(s) in mode 2 for enhanced reliability and reduced latency in consideration of both PRR and PIR defined in TR37.885 (by RAN#91), and specify the identified solution(s) if deemed feasible and beneficial [RAN1, RAN2]</w:t>
      </w:r>
    </w:p>
    <w:p w14:paraId="70759F20" w14:textId="77777777" w:rsidR="00A02758" w:rsidRPr="00A02758" w:rsidRDefault="00A02758" w:rsidP="00A02758">
      <w:pPr>
        <w:numPr>
          <w:ilvl w:val="1"/>
          <w:numId w:val="7"/>
        </w:numPr>
        <w:overflowPunct w:val="0"/>
        <w:autoSpaceDE w:val="0"/>
        <w:autoSpaceDN w:val="0"/>
        <w:adjustRightInd w:val="0"/>
        <w:spacing w:after="180"/>
        <w:jc w:val="left"/>
        <w:rPr>
          <w:i/>
          <w:iCs/>
          <w:lang w:eastAsia="ko-KR"/>
        </w:rPr>
      </w:pPr>
      <w:r w:rsidRPr="00A02758">
        <w:rPr>
          <w:i/>
          <w:iCs/>
          <w:lang w:eastAsia="ko-KR"/>
        </w:rPr>
        <w:t>Inter-UE coordination with the following.</w:t>
      </w:r>
    </w:p>
    <w:p w14:paraId="6B6694AB" w14:textId="77777777" w:rsidR="00A02758" w:rsidRPr="00A02758" w:rsidRDefault="00A02758" w:rsidP="00A02758">
      <w:pPr>
        <w:numPr>
          <w:ilvl w:val="2"/>
          <w:numId w:val="7"/>
        </w:numPr>
        <w:overflowPunct w:val="0"/>
        <w:autoSpaceDE w:val="0"/>
        <w:autoSpaceDN w:val="0"/>
        <w:adjustRightInd w:val="0"/>
        <w:spacing w:after="180"/>
        <w:jc w:val="left"/>
        <w:rPr>
          <w:i/>
          <w:iCs/>
          <w:lang w:eastAsia="ko-KR"/>
        </w:rPr>
      </w:pPr>
      <w:r w:rsidRPr="00A02758">
        <w:rPr>
          <w:i/>
          <w:iCs/>
          <w:lang w:eastAsia="ko-KR"/>
        </w:rPr>
        <w:t>A set of resources is determined at UE-A. This set is sent to UE-B in mode 2, and UE-B takes this into account in the resource selection for its own transmission.</w:t>
      </w:r>
    </w:p>
    <w:p w14:paraId="3FB4A59F" w14:textId="4A80D1FE" w:rsidR="000976FD" w:rsidRPr="00A02758" w:rsidRDefault="00A02758" w:rsidP="00A02758">
      <w:pPr>
        <w:numPr>
          <w:ilvl w:val="1"/>
          <w:numId w:val="7"/>
        </w:numPr>
        <w:overflowPunct w:val="0"/>
        <w:autoSpaceDE w:val="0"/>
        <w:autoSpaceDN w:val="0"/>
        <w:adjustRightInd w:val="0"/>
        <w:spacing w:after="180"/>
        <w:jc w:val="left"/>
        <w:rPr>
          <w:i/>
          <w:iCs/>
          <w:lang w:eastAsia="ko-KR"/>
        </w:rPr>
      </w:pPr>
      <w:r w:rsidRPr="00A02758">
        <w:rPr>
          <w:i/>
          <w:iCs/>
          <w:lang w:eastAsia="ko-KR"/>
        </w:rPr>
        <w:t>Note: The solution should be able to operate in-coverage, partial coverage, and out-of-coverage and to address consecutive packet loss in all coverage scenarios.</w:t>
      </w:r>
    </w:p>
    <w:p w14:paraId="18C1AD25" w14:textId="307B2A24" w:rsidR="00EC5323" w:rsidRPr="009B0F58" w:rsidRDefault="00964422" w:rsidP="00EC5323">
      <w:pPr>
        <w:wordWrap w:val="0"/>
        <w:spacing w:after="0"/>
        <w:jc w:val="left"/>
        <w:rPr>
          <w:i/>
          <w:iCs/>
          <w:szCs w:val="20"/>
          <w:lang w:eastAsia="ko-KR"/>
        </w:rPr>
      </w:pPr>
      <w:r>
        <w:t>In RAN1#102-e meeting</w:t>
      </w:r>
      <w:r w:rsidR="00402AA8">
        <w:t xml:space="preserve"> </w:t>
      </w:r>
      <w:r w:rsidR="00402AA8">
        <w:fldChar w:fldCharType="begin"/>
      </w:r>
      <w:r w:rsidR="00402AA8">
        <w:instrText xml:space="preserve"> REF _Ref54192574 \r \h </w:instrText>
      </w:r>
      <w:r w:rsidR="00402AA8">
        <w:fldChar w:fldCharType="separate"/>
      </w:r>
      <w:r w:rsidR="00874CBF">
        <w:t>[2]</w:t>
      </w:r>
      <w:r w:rsidR="00402AA8">
        <w:fldChar w:fldCharType="end"/>
      </w:r>
      <w:r>
        <w:t xml:space="preserve">, high level concepts for mode 2 reliability enhancements were discussed by email in thread </w:t>
      </w:r>
      <w:r w:rsidRPr="00964422">
        <w:t>[102-e-NR-SL_enh-02]</w:t>
      </w:r>
      <w:r>
        <w:t>, without reaching any agreements.</w:t>
      </w:r>
      <w:r w:rsidR="00A02758">
        <w:t xml:space="preserve"> In RAN1#103-e</w:t>
      </w:r>
      <w:r w:rsidR="00D64025">
        <w:t xml:space="preserve"> </w:t>
      </w:r>
      <w:r w:rsidR="00D64025">
        <w:fldChar w:fldCharType="begin"/>
      </w:r>
      <w:r w:rsidR="00D64025">
        <w:instrText xml:space="preserve"> REF _Ref68183745 \r \h </w:instrText>
      </w:r>
      <w:r w:rsidR="00D64025">
        <w:fldChar w:fldCharType="separate"/>
      </w:r>
      <w:r w:rsidR="00874CBF">
        <w:t>[3]</w:t>
      </w:r>
      <w:r w:rsidR="00D64025">
        <w:fldChar w:fldCharType="end"/>
      </w:r>
      <w:r w:rsidR="00A02758">
        <w:t xml:space="preserve">, </w:t>
      </w:r>
      <w:r w:rsidR="00EC5323">
        <w:t>it was concluded to classify inter-UE coordination schemes into three types, depending on the type of resources sent by UE-A to UE-B</w:t>
      </w:r>
      <w:r w:rsidR="009B0F58">
        <w:t>:</w:t>
      </w:r>
      <w:r w:rsidR="00EC5323">
        <w:t xml:space="preserve"> preferred by UE-A for UE-B’s transmission, not preferred </w:t>
      </w:r>
      <w:r w:rsidR="00EC5323">
        <w:t>by UE-A for UE-B’s transmission</w:t>
      </w:r>
      <w:r w:rsidR="00EC5323">
        <w:t xml:space="preserve">, or where resource conflict is detected. Moreover, it was concluded that </w:t>
      </w:r>
      <w:r w:rsidR="00EC5323">
        <w:rPr>
          <w:i/>
          <w:iCs/>
          <w:szCs w:val="20"/>
          <w:lang w:eastAsia="ko-KR"/>
        </w:rPr>
        <w:t>fo</w:t>
      </w:r>
      <w:r w:rsidR="00EC5323" w:rsidRPr="009B0F58">
        <w:rPr>
          <w:i/>
          <w:iCs/>
          <w:szCs w:val="20"/>
          <w:lang w:eastAsia="ko-KR"/>
        </w:rPr>
        <w:t>r the schemes of inter-UE coordination identified as feasible/beneficial, at least the following aspects are further discussed.</w:t>
      </w:r>
    </w:p>
    <w:p w14:paraId="591C221B" w14:textId="77777777" w:rsidR="00EC5323" w:rsidRPr="009B0F58" w:rsidRDefault="00EC5323" w:rsidP="00EC5323">
      <w:pPr>
        <w:numPr>
          <w:ilvl w:val="2"/>
          <w:numId w:val="22"/>
        </w:numPr>
        <w:wordWrap w:val="0"/>
        <w:spacing w:after="0"/>
        <w:jc w:val="left"/>
        <w:rPr>
          <w:i/>
          <w:iCs/>
          <w:szCs w:val="20"/>
          <w:lang w:eastAsia="ko-KR"/>
        </w:rPr>
      </w:pPr>
      <w:r w:rsidRPr="009B0F58">
        <w:rPr>
          <w:i/>
          <w:iCs/>
          <w:szCs w:val="20"/>
          <w:lang w:eastAsia="ko-KR"/>
        </w:rPr>
        <w:t xml:space="preserve">How/when UE-A determines the contents </w:t>
      </w:r>
      <w:proofErr w:type="gramStart"/>
      <w:r w:rsidRPr="009B0F58">
        <w:rPr>
          <w:i/>
          <w:iCs/>
          <w:szCs w:val="20"/>
          <w:lang w:eastAsia="ko-KR"/>
        </w:rPr>
        <w:t>of ”A</w:t>
      </w:r>
      <w:proofErr w:type="gramEnd"/>
      <w:r w:rsidRPr="009B0F58">
        <w:rPr>
          <w:i/>
          <w:iCs/>
          <w:szCs w:val="20"/>
          <w:lang w:eastAsia="ko-KR"/>
        </w:rPr>
        <w:t xml:space="preserve"> set of resources”, including consideration of UL scheduling</w:t>
      </w:r>
    </w:p>
    <w:p w14:paraId="27555275" w14:textId="77777777" w:rsidR="00EC5323" w:rsidRPr="009B0F58" w:rsidRDefault="00EC5323" w:rsidP="00EC5323">
      <w:pPr>
        <w:numPr>
          <w:ilvl w:val="2"/>
          <w:numId w:val="22"/>
        </w:numPr>
        <w:wordWrap w:val="0"/>
        <w:spacing w:after="0"/>
        <w:jc w:val="left"/>
        <w:rPr>
          <w:i/>
          <w:iCs/>
          <w:szCs w:val="20"/>
          <w:lang w:eastAsia="ko-KR"/>
        </w:rPr>
      </w:pPr>
      <w:r w:rsidRPr="009B0F58">
        <w:rPr>
          <w:i/>
          <w:iCs/>
          <w:szCs w:val="20"/>
          <w:lang w:eastAsia="ko-KR"/>
        </w:rPr>
        <w:t xml:space="preserve">When UE-A </w:t>
      </w:r>
      <w:proofErr w:type="gramStart"/>
      <w:r w:rsidRPr="009B0F58">
        <w:rPr>
          <w:i/>
          <w:iCs/>
          <w:szCs w:val="20"/>
          <w:lang w:eastAsia="ko-KR"/>
        </w:rPr>
        <w:t>sends ”A</w:t>
      </w:r>
      <w:proofErr w:type="gramEnd"/>
      <w:r w:rsidRPr="009B0F58">
        <w:rPr>
          <w:i/>
          <w:iCs/>
          <w:szCs w:val="20"/>
          <w:lang w:eastAsia="ko-KR"/>
        </w:rPr>
        <w:t xml:space="preserve"> set of resources” to UE-B, including which UE(s) sends it</w:t>
      </w:r>
    </w:p>
    <w:p w14:paraId="0F491485" w14:textId="77777777" w:rsidR="00EC5323" w:rsidRPr="009B0F58" w:rsidRDefault="00EC5323" w:rsidP="00EC5323">
      <w:pPr>
        <w:numPr>
          <w:ilvl w:val="2"/>
          <w:numId w:val="22"/>
        </w:numPr>
        <w:wordWrap w:val="0"/>
        <w:spacing w:after="0"/>
        <w:jc w:val="left"/>
        <w:rPr>
          <w:i/>
          <w:iCs/>
          <w:szCs w:val="20"/>
          <w:lang w:eastAsia="ko-KR"/>
        </w:rPr>
      </w:pPr>
      <w:r w:rsidRPr="009B0F58">
        <w:rPr>
          <w:i/>
          <w:iCs/>
          <w:szCs w:val="20"/>
          <w:lang w:eastAsia="ko-KR"/>
        </w:rPr>
        <w:t>How UE-A and UE-B are determined</w:t>
      </w:r>
    </w:p>
    <w:p w14:paraId="01A4E6C5" w14:textId="77777777" w:rsidR="00EC5323" w:rsidRPr="009B0F58" w:rsidRDefault="00EC5323" w:rsidP="00EC5323">
      <w:pPr>
        <w:numPr>
          <w:ilvl w:val="2"/>
          <w:numId w:val="22"/>
        </w:numPr>
        <w:wordWrap w:val="0"/>
        <w:spacing w:after="0"/>
        <w:jc w:val="left"/>
        <w:rPr>
          <w:i/>
          <w:iCs/>
          <w:szCs w:val="20"/>
          <w:lang w:eastAsia="ko-KR"/>
        </w:rPr>
      </w:pPr>
      <w:r w:rsidRPr="009B0F58">
        <w:rPr>
          <w:i/>
          <w:iCs/>
          <w:szCs w:val="20"/>
          <w:lang w:eastAsia="ko-KR"/>
        </w:rPr>
        <w:t xml:space="preserve">How UE-A </w:t>
      </w:r>
      <w:proofErr w:type="gramStart"/>
      <w:r w:rsidRPr="009B0F58">
        <w:rPr>
          <w:i/>
          <w:iCs/>
          <w:szCs w:val="20"/>
          <w:lang w:eastAsia="ko-KR"/>
        </w:rPr>
        <w:t>sends ”A</w:t>
      </w:r>
      <w:proofErr w:type="gramEnd"/>
      <w:r w:rsidRPr="009B0F58">
        <w:rPr>
          <w:i/>
          <w:iCs/>
          <w:szCs w:val="20"/>
          <w:lang w:eastAsia="ko-KR"/>
        </w:rPr>
        <w:t xml:space="preserve"> set of resources” to UE-B, including container used for carrying it, </w:t>
      </w:r>
      <w:r w:rsidRPr="009B0F58">
        <w:rPr>
          <w:rFonts w:eastAsia="DengXian"/>
          <w:i/>
          <w:iCs/>
          <w:szCs w:val="20"/>
          <w:lang w:eastAsia="zh-CN"/>
        </w:rPr>
        <w:t>i</w:t>
      </w:r>
      <w:r w:rsidRPr="009B0F58">
        <w:rPr>
          <w:i/>
          <w:iCs/>
          <w:szCs w:val="20"/>
          <w:lang w:eastAsia="ko-KR"/>
        </w:rPr>
        <w:t>mplicitly or explicitly or both</w:t>
      </w:r>
    </w:p>
    <w:p w14:paraId="2E35CCBD" w14:textId="77777777" w:rsidR="00EC5323" w:rsidRPr="009B0F58" w:rsidRDefault="00EC5323" w:rsidP="00EC5323">
      <w:pPr>
        <w:numPr>
          <w:ilvl w:val="2"/>
          <w:numId w:val="22"/>
        </w:numPr>
        <w:wordWrap w:val="0"/>
        <w:spacing w:after="0"/>
        <w:jc w:val="left"/>
        <w:rPr>
          <w:i/>
          <w:iCs/>
          <w:szCs w:val="20"/>
          <w:lang w:eastAsia="ko-KR"/>
        </w:rPr>
      </w:pPr>
      <w:r w:rsidRPr="009B0F58">
        <w:rPr>
          <w:i/>
          <w:iCs/>
          <w:szCs w:val="20"/>
          <w:lang w:eastAsia="ko-KR"/>
        </w:rPr>
        <w:t>How/when/whether UE-B receives “A set of resources” and takes it into account in the resource selection for its own transmission</w:t>
      </w:r>
    </w:p>
    <w:p w14:paraId="60FC38D7" w14:textId="77777777" w:rsidR="00EC5323" w:rsidRPr="00D64025" w:rsidRDefault="00EC5323" w:rsidP="00D64025">
      <w:pPr>
        <w:numPr>
          <w:ilvl w:val="2"/>
          <w:numId w:val="22"/>
        </w:numPr>
        <w:wordWrap w:val="0"/>
        <w:ind w:left="1605" w:hanging="403"/>
        <w:jc w:val="left"/>
        <w:rPr>
          <w:i/>
          <w:iCs/>
          <w:lang w:eastAsia="ko-KR"/>
        </w:rPr>
      </w:pPr>
      <w:r w:rsidRPr="009B0F58">
        <w:rPr>
          <w:i/>
          <w:iCs/>
          <w:szCs w:val="20"/>
          <w:lang w:eastAsia="ko-KR"/>
        </w:rPr>
        <w:t xml:space="preserve">How/whether to define the relationship between support/signaling of inter-UE coordination and cast </w:t>
      </w:r>
      <w:r w:rsidRPr="00D64025">
        <w:rPr>
          <w:i/>
          <w:iCs/>
          <w:lang w:eastAsia="ko-KR"/>
        </w:rPr>
        <w:t>type</w:t>
      </w:r>
    </w:p>
    <w:p w14:paraId="3F245A30" w14:textId="7A7E2BC1" w:rsidR="009B0F58" w:rsidRPr="00AE4A55" w:rsidRDefault="00D64025" w:rsidP="00526F19">
      <w:r>
        <w:t xml:space="preserve">In the latest RAN1#104-e meeting </w:t>
      </w:r>
      <w:r>
        <w:fldChar w:fldCharType="begin"/>
      </w:r>
      <w:r>
        <w:instrText xml:space="preserve"> REF _Ref68183765 \r \h </w:instrText>
      </w:r>
      <w:r>
        <w:fldChar w:fldCharType="separate"/>
      </w:r>
      <w:r w:rsidR="00874CBF">
        <w:t>[4]</w:t>
      </w:r>
      <w:r>
        <w:fldChar w:fldCharType="end"/>
      </w:r>
      <w:r>
        <w:t xml:space="preserve">, </w:t>
      </w:r>
      <w:r>
        <w:rPr>
          <w:szCs w:val="20"/>
        </w:rPr>
        <w:t xml:space="preserve">RAN1 </w:t>
      </w:r>
      <w:r w:rsidR="00AE4A55">
        <w:rPr>
          <w:szCs w:val="20"/>
        </w:rPr>
        <w:t xml:space="preserve">evaluated different flavors of the three types of sets of resources and </w:t>
      </w:r>
      <w:r>
        <w:rPr>
          <w:szCs w:val="20"/>
        </w:rPr>
        <w:t>conclude</w:t>
      </w:r>
      <w:r w:rsidR="00AE4A55">
        <w:rPr>
          <w:szCs w:val="20"/>
        </w:rPr>
        <w:t>d</w:t>
      </w:r>
      <w:r>
        <w:rPr>
          <w:szCs w:val="20"/>
        </w:rPr>
        <w:t xml:space="preserve"> that </w:t>
      </w:r>
      <w:r w:rsidRPr="00AE4A55">
        <w:rPr>
          <w:i/>
          <w:iCs/>
          <w:szCs w:val="20"/>
        </w:rPr>
        <w:t>inter-UE coordination in Mode 2 is feasible, and is beneficial (e.g.,  reliability, etc.) compared to Rel-16 Mode 2 RA, and thus recommends specification of the feature</w:t>
      </w:r>
      <w:r w:rsidR="00AE4A55">
        <w:rPr>
          <w:i/>
          <w:iCs/>
          <w:szCs w:val="20"/>
        </w:rPr>
        <w:t xml:space="preserve">. </w:t>
      </w:r>
    </w:p>
    <w:p w14:paraId="70994A4E" w14:textId="14F27F70" w:rsidR="00EC5323" w:rsidRDefault="00AE4A55" w:rsidP="00EC5323">
      <w:r>
        <w:t>RAN1’s conclusion together with observations from evaluation results were sent to</w:t>
      </w:r>
      <w:r w:rsidR="00EC5323">
        <w:t xml:space="preserve"> RAN#91e plenary</w:t>
      </w:r>
      <w:r>
        <w:t>, who</w:t>
      </w:r>
      <w:r w:rsidR="00EC5323" w:rsidRPr="005657CF">
        <w:rPr>
          <w:i/>
          <w:iCs/>
        </w:rPr>
        <w:t xml:space="preserve"> concluded that no WID update is necessary. WGs continue specifying inter-UE coordination. Note that enhancements other than inter-UE coordination is NOT pursued in the scope of the objective “Study the feasibility and benefit of solution(s) on the enhancement(s) in mode 2 for enhanced reliability and </w:t>
      </w:r>
      <w:r w:rsidR="00EC5323" w:rsidRPr="005657CF">
        <w:rPr>
          <w:i/>
          <w:iCs/>
        </w:rPr>
        <w:lastRenderedPageBreak/>
        <w:t>reduced latency in consideration of both PRR and PIR defined in TR37.885 (by RAN#91), and specify the identified solution(s) if deemed feasible and beneficial [RAN1, RAN2].</w:t>
      </w:r>
    </w:p>
    <w:p w14:paraId="0CACF395" w14:textId="742DFB1D" w:rsidR="00526F19" w:rsidRDefault="00526F19" w:rsidP="00526F19">
      <w:r>
        <w:t xml:space="preserve">In this contribution, we give our view on </w:t>
      </w:r>
      <w:r w:rsidR="000976FD">
        <w:t>inter-UE coordination</w:t>
      </w:r>
      <w:r w:rsidR="003754F9">
        <w:t xml:space="preserve">, focusing on </w:t>
      </w:r>
      <w:r w:rsidR="00964422">
        <w:t xml:space="preserve">inter-UE coordination for </w:t>
      </w:r>
      <w:r w:rsidR="003754F9">
        <w:t>mode 2 reliability enhancements</w:t>
      </w:r>
      <w:r>
        <w:t>.</w:t>
      </w:r>
      <w:r w:rsidR="00497A01">
        <w:t xml:space="preserve"> </w:t>
      </w:r>
    </w:p>
    <w:p w14:paraId="36892283" w14:textId="77777777" w:rsidR="008B57C3" w:rsidRDefault="008B57C3" w:rsidP="00A81622">
      <w:pPr>
        <w:pBdr>
          <w:bottom w:val="single" w:sz="12" w:space="1" w:color="auto"/>
        </w:pBdr>
      </w:pPr>
    </w:p>
    <w:p w14:paraId="45FDD56E" w14:textId="77777777" w:rsidR="00EA0674" w:rsidRDefault="008D02CE" w:rsidP="00A81622">
      <w:pPr>
        <w:pStyle w:val="Titre1"/>
      </w:pPr>
      <w:r>
        <w:t>Discussion</w:t>
      </w:r>
    </w:p>
    <w:p w14:paraId="0B8CB623" w14:textId="7AC31232" w:rsidR="00DD3409" w:rsidRPr="00033032" w:rsidRDefault="00D661FC" w:rsidP="00DD3409">
      <w:pPr>
        <w:rPr>
          <w:b/>
          <w:i/>
        </w:rPr>
      </w:pPr>
      <w:r>
        <w:rPr>
          <w:lang w:val="en-GB"/>
        </w:rPr>
        <w:t xml:space="preserve">In a V2X </w:t>
      </w:r>
      <w:proofErr w:type="spellStart"/>
      <w:r>
        <w:rPr>
          <w:lang w:val="en-GB"/>
        </w:rPr>
        <w:t>sidelink</w:t>
      </w:r>
      <w:proofErr w:type="spellEnd"/>
      <w:r>
        <w:rPr>
          <w:lang w:val="en-GB"/>
        </w:rPr>
        <w:t xml:space="preserve"> communication scenario, </w:t>
      </w:r>
      <w:r w:rsidR="00C64271">
        <w:rPr>
          <w:lang w:val="en-GB"/>
        </w:rPr>
        <w:t xml:space="preserve">inter-UE coordination may be beneficial in several scenarios. </w:t>
      </w:r>
      <w:bookmarkStart w:id="1" w:name="_Toc45897768"/>
      <w:bookmarkStart w:id="2" w:name="_Toc45897775"/>
      <w:bookmarkStart w:id="3" w:name="_Toc45897903"/>
      <w:bookmarkStart w:id="4" w:name="_Toc47547823"/>
      <w:bookmarkStart w:id="5" w:name="_Toc47550208"/>
      <w:bookmarkStart w:id="6" w:name="_Toc47550488"/>
      <w:bookmarkStart w:id="7" w:name="_Toc54362611"/>
      <w:bookmarkStart w:id="8" w:name="_Toc54362648"/>
      <w:bookmarkStart w:id="9" w:name="_Toc54365236"/>
      <w:bookmarkStart w:id="10" w:name="_Toc54378728"/>
      <w:bookmarkStart w:id="11" w:name="_Toc54378981"/>
      <w:bookmarkStart w:id="12" w:name="_Toc54390912"/>
      <w:bookmarkStart w:id="13" w:name="_Toc54390993"/>
      <w:bookmarkStart w:id="14" w:name="_Toc54391056"/>
      <w:bookmarkStart w:id="15" w:name="_Toc61626404"/>
      <w:bookmarkStart w:id="16" w:name="_Toc61632017"/>
      <w:bookmarkStart w:id="17" w:name="_Toc61647268"/>
      <w:bookmarkStart w:id="18" w:name="_Toc61648085"/>
      <w:bookmarkStart w:id="19" w:name="_Toc61648306"/>
      <w:bookmarkStart w:id="20" w:name="_Toc61648451"/>
      <w:bookmarkStart w:id="21" w:name="_Toc61880799"/>
      <w:bookmarkStart w:id="22" w:name="_Toc61880813"/>
      <w:bookmarkStart w:id="23" w:name="_Toc61883153"/>
      <w:bookmarkStart w:id="24" w:name="_Toc61885504"/>
      <w:bookmarkStart w:id="25" w:name="_Toc61885584"/>
    </w:p>
    <w:p w14:paraId="230567D5" w14:textId="3A659C47" w:rsidR="008D5A5F" w:rsidRPr="00A25C96" w:rsidRDefault="008D5A5F" w:rsidP="008D5A5F">
      <w:pPr>
        <w:pStyle w:val="Lgende"/>
        <w:rPr>
          <w:iCs/>
          <w:lang w:val="en-GB"/>
        </w:rPr>
      </w:pPr>
      <w:r w:rsidRPr="00A25C96">
        <w:rPr>
          <w:b w:val="0"/>
          <w:iCs/>
        </w:rPr>
        <w:t xml:space="preserve">Sending sensing related assistance from the RX to the TX can help to mitigate the hidden node and the half duplex </w:t>
      </w:r>
      <w:r w:rsidR="00874CBF" w:rsidRPr="00A25C96">
        <w:rPr>
          <w:b w:val="0"/>
          <w:iCs/>
        </w:rPr>
        <w:t>problems and</w:t>
      </w:r>
      <w:r w:rsidRPr="00A25C96">
        <w:rPr>
          <w:b w:val="0"/>
          <w:iCs/>
        </w:rPr>
        <w:t xml:space="preserve"> may be used to achieve power saving</w:t>
      </w:r>
      <w:r w:rsidRPr="00A25C96">
        <w:rPr>
          <w:iCs/>
        </w:rPr>
        <w:t>.</w:t>
      </w:r>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p>
    <w:p w14:paraId="4B1D604B" w14:textId="61EA0EAA" w:rsidR="00D661FC" w:rsidRDefault="00D661FC" w:rsidP="00D661FC">
      <w:pPr>
        <w:keepNext/>
        <w:jc w:val="center"/>
      </w:pPr>
      <w:r>
        <w:rPr>
          <w:noProof/>
          <w:lang w:eastAsia="en-US"/>
        </w:rPr>
        <w:drawing>
          <wp:inline distT="0" distB="0" distL="0" distR="0" wp14:anchorId="5DDD2DE1" wp14:editId="4A13A542">
            <wp:extent cx="3296648" cy="2282132"/>
            <wp:effectExtent l="0" t="0" r="0" b="444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319106" cy="2297679"/>
                    </a:xfrm>
                    <a:prstGeom prst="rect">
                      <a:avLst/>
                    </a:prstGeom>
                    <a:noFill/>
                  </pic:spPr>
                </pic:pic>
              </a:graphicData>
            </a:graphic>
          </wp:inline>
        </w:drawing>
      </w:r>
    </w:p>
    <w:p w14:paraId="2F565C5E" w14:textId="348E8169" w:rsidR="00D661FC" w:rsidRDefault="00D661FC" w:rsidP="00D661FC">
      <w:pPr>
        <w:pStyle w:val="Lgende"/>
        <w:jc w:val="center"/>
      </w:pPr>
      <w:bookmarkStart w:id="26" w:name="_Ref54379043"/>
      <w:r>
        <w:t xml:space="preserve">Figure </w:t>
      </w:r>
      <w:r w:rsidR="0059094C">
        <w:fldChar w:fldCharType="begin"/>
      </w:r>
      <w:r w:rsidR="0059094C">
        <w:instrText xml:space="preserve"> SEQ Figure \* ARABIC </w:instrText>
      </w:r>
      <w:r w:rsidR="0059094C">
        <w:fldChar w:fldCharType="separate"/>
      </w:r>
      <w:r w:rsidR="00874CBF">
        <w:rPr>
          <w:noProof/>
        </w:rPr>
        <w:t>1</w:t>
      </w:r>
      <w:r w:rsidR="0059094C">
        <w:rPr>
          <w:noProof/>
        </w:rPr>
        <w:fldChar w:fldCharType="end"/>
      </w:r>
      <w:bookmarkEnd w:id="26"/>
      <w:r w:rsidR="00D333AD">
        <w:t xml:space="preserve"> - General principle of RX assistance</w:t>
      </w:r>
      <w:r w:rsidR="001B1ABB">
        <w:t>, exemplified for the hidden node problem</w:t>
      </w:r>
    </w:p>
    <w:p w14:paraId="5FE68619" w14:textId="77777777" w:rsidR="00A42FA2" w:rsidRPr="00A42FA2" w:rsidRDefault="00A42FA2" w:rsidP="00A42FA2"/>
    <w:p w14:paraId="706E6AB0" w14:textId="6D1359F6" w:rsidR="00BB7C87" w:rsidRDefault="00A42FA2" w:rsidP="00852759">
      <w:pPr>
        <w:pStyle w:val="Titre2"/>
      </w:pPr>
      <w:r>
        <w:t>On different categories of “a set of resources”</w:t>
      </w:r>
    </w:p>
    <w:p w14:paraId="74B248BC" w14:textId="7387C5D3" w:rsidR="00A42FA2" w:rsidRDefault="00A25C96" w:rsidP="00A42FA2">
      <w:r>
        <w:t>T</w:t>
      </w:r>
      <w:r w:rsidR="00BB7C87">
        <w:t>he work item description generally mandates that a “</w:t>
      </w:r>
      <w:r w:rsidR="00BB7C87" w:rsidRPr="000976FD">
        <w:rPr>
          <w:i/>
          <w:lang w:eastAsia="ko-KR"/>
        </w:rPr>
        <w:t xml:space="preserve">A set of </w:t>
      </w:r>
      <w:r w:rsidR="00BB7C87">
        <w:rPr>
          <w:i/>
          <w:lang w:eastAsia="ko-KR"/>
        </w:rPr>
        <w:t>resources is determined at UE-A,</w:t>
      </w:r>
      <w:r w:rsidR="00BB7C87" w:rsidRPr="000976FD">
        <w:rPr>
          <w:i/>
          <w:lang w:eastAsia="ko-KR"/>
        </w:rPr>
        <w:t xml:space="preserve"> </w:t>
      </w:r>
      <w:r w:rsidR="00BB7C87">
        <w:rPr>
          <w:i/>
          <w:lang w:eastAsia="ko-KR"/>
        </w:rPr>
        <w:t>[…]</w:t>
      </w:r>
      <w:r w:rsidR="00BB7C87" w:rsidRPr="000976FD">
        <w:rPr>
          <w:i/>
          <w:lang w:eastAsia="ko-KR"/>
        </w:rPr>
        <w:t xml:space="preserve"> sent to UE-B in mode 2, and UE-B takes this into account in the resource selection for its own transmission</w:t>
      </w:r>
      <w:r w:rsidR="00BB7C87">
        <w:rPr>
          <w:i/>
          <w:lang w:eastAsia="ko-KR"/>
        </w:rPr>
        <w:t>”</w:t>
      </w:r>
      <w:r w:rsidR="00BB7C87">
        <w:t xml:space="preserve">, </w:t>
      </w:r>
      <w:r>
        <w:t>and RAN1 identified 3 types of possible sets of resources</w:t>
      </w:r>
      <w:r w:rsidR="00BB7C87">
        <w:t>.</w:t>
      </w:r>
      <w:r w:rsidR="00A42FA2">
        <w:t xml:space="preserve"> The selection of the type of resources to be signaled has an important impact on the performance of the resource allocation scheme. </w:t>
      </w:r>
    </w:p>
    <w:p w14:paraId="45BE43A9" w14:textId="473D54E3" w:rsidR="00A42FA2" w:rsidRDefault="00A42FA2" w:rsidP="00A42FA2">
      <w:r>
        <w:t xml:space="preserve">Let us suppose that only preferred resources </w:t>
      </w:r>
      <w:r w:rsidR="00A25C96">
        <w:t xml:space="preserve">(type A) </w:t>
      </w:r>
      <w:r>
        <w:t>are signaled, that is that UE-A sends to UE-B the set of resources decided as being unoccupied from UE-A perspective based e.g. on its own sensing. Limiting the number of resources to be signaled is an obvious need in order to keep related signaling under a reasonable limit. UE-B might perform its own sensing, or take into account several reports from different UEs (for example in a multicast scenario</w:t>
      </w:r>
      <w:r w:rsidRPr="00032E84">
        <w:t xml:space="preserve"> </w:t>
      </w:r>
      <w:r>
        <w:t xml:space="preserve">the intersection between the preferred lists of the transmitter (UE-B) and of the receiver (UE-A) often falls below 20% of the selection window resources. This leads to applying the RSRP thresholding step in NR V2X mode 2 resource allocation at the transmitter side (UE-B). This RSRP thresholding step often overwrites the receiver assistance report since the RSRP thresholding is done at the transmitter side only (UE-B side). Moreover, for aperiodic traffic, the reevaluation step together with the RSRP thresholding step can almost overwrite all the receiver assistance reports, rendering the assistance information useless and reducing the potential gain coming from inter-UE coordination. </w:t>
      </w:r>
    </w:p>
    <w:p w14:paraId="682B8441" w14:textId="249FD6D9" w:rsidR="00A42FA2" w:rsidRDefault="00A42FA2" w:rsidP="00A42FA2">
      <w:pPr>
        <w:pStyle w:val="Lgende"/>
      </w:pPr>
      <w:bookmarkStart w:id="27" w:name="_Toc61626405"/>
      <w:bookmarkStart w:id="28" w:name="_Toc61632018"/>
      <w:bookmarkStart w:id="29" w:name="_Toc61647269"/>
      <w:bookmarkStart w:id="30" w:name="_Toc61648086"/>
      <w:bookmarkStart w:id="31" w:name="_Toc61648307"/>
      <w:bookmarkStart w:id="32" w:name="_Toc61648452"/>
      <w:bookmarkStart w:id="33" w:name="_Toc61880800"/>
      <w:bookmarkStart w:id="34" w:name="_Toc61880814"/>
      <w:bookmarkStart w:id="35" w:name="_Toc61883154"/>
      <w:bookmarkStart w:id="36" w:name="_Toc61885505"/>
      <w:bookmarkStart w:id="37" w:name="_Toc61885585"/>
      <w:bookmarkStart w:id="38" w:name="_Toc68195882"/>
      <w:r>
        <w:t xml:space="preserve">Observation </w:t>
      </w:r>
      <w:r w:rsidR="0059094C">
        <w:fldChar w:fldCharType="begin"/>
      </w:r>
      <w:r w:rsidR="0059094C">
        <w:instrText xml:space="preserve"> SEQ Observation \* ARABIC </w:instrText>
      </w:r>
      <w:r w:rsidR="0059094C">
        <w:fldChar w:fldCharType="separate"/>
      </w:r>
      <w:r w:rsidR="00874CBF">
        <w:rPr>
          <w:noProof/>
        </w:rPr>
        <w:t>1</w:t>
      </w:r>
      <w:r w:rsidR="0059094C">
        <w:rPr>
          <w:noProof/>
        </w:rPr>
        <w:fldChar w:fldCharType="end"/>
      </w:r>
      <w:r>
        <w:t xml:space="preserve">: </w:t>
      </w:r>
      <w:r w:rsidRPr="00A42FA2">
        <w:rPr>
          <w:b w:val="0"/>
          <w:bCs/>
          <w:i/>
          <w:iCs/>
        </w:rPr>
        <w:t>I</w:t>
      </w:r>
      <w:r>
        <w:rPr>
          <w:b w:val="0"/>
          <w:i/>
        </w:rPr>
        <w:t xml:space="preserve">nter-UE coordination based on </w:t>
      </w:r>
      <w:r w:rsidR="00A25C96">
        <w:rPr>
          <w:b w:val="0"/>
          <w:i/>
        </w:rPr>
        <w:t xml:space="preserve">type-A </w:t>
      </w:r>
      <w:r>
        <w:rPr>
          <w:b w:val="0"/>
          <w:i/>
        </w:rPr>
        <w:t xml:space="preserve">“preferred list only” is inefficient, </w:t>
      </w:r>
      <w:r w:rsidR="00C33B36">
        <w:rPr>
          <w:b w:val="0"/>
          <w:i/>
        </w:rPr>
        <w:t>because</w:t>
      </w:r>
      <w:r>
        <w:rPr>
          <w:b w:val="0"/>
          <w:i/>
        </w:rPr>
        <w:t xml:space="preserve"> coordination information is systematically overwritten </w:t>
      </w:r>
      <w:r w:rsidR="004E5596">
        <w:rPr>
          <w:b w:val="0"/>
          <w:i/>
        </w:rPr>
        <w:t>whenever</w:t>
      </w:r>
      <w:r>
        <w:rPr>
          <w:b w:val="0"/>
          <w:i/>
        </w:rPr>
        <w:t xml:space="preserve"> RSRP thresholding </w:t>
      </w:r>
      <w:r w:rsidR="002026B8">
        <w:rPr>
          <w:b w:val="0"/>
          <w:i/>
        </w:rPr>
        <w:t>/</w:t>
      </w:r>
      <w:r>
        <w:rPr>
          <w:b w:val="0"/>
          <w:i/>
        </w:rPr>
        <w:t>re-evaluation steps in V2X mode 2 resource allocation</w:t>
      </w:r>
      <w:r w:rsidR="004E5596">
        <w:rPr>
          <w:b w:val="0"/>
          <w:i/>
        </w:rPr>
        <w:t xml:space="preserve"> are necessary</w:t>
      </w:r>
      <w:r>
        <w:t>.</w:t>
      </w:r>
      <w:bookmarkEnd w:id="27"/>
      <w:bookmarkEnd w:id="28"/>
      <w:bookmarkEnd w:id="29"/>
      <w:bookmarkEnd w:id="30"/>
      <w:bookmarkEnd w:id="31"/>
      <w:bookmarkEnd w:id="32"/>
      <w:bookmarkEnd w:id="33"/>
      <w:bookmarkEnd w:id="34"/>
      <w:bookmarkEnd w:id="35"/>
      <w:bookmarkEnd w:id="36"/>
      <w:bookmarkEnd w:id="37"/>
      <w:bookmarkEnd w:id="38"/>
    </w:p>
    <w:p w14:paraId="769D3C4B" w14:textId="39FD1F42" w:rsidR="00A42FA2" w:rsidRDefault="00C33B36" w:rsidP="00A42FA2">
      <w:r>
        <w:lastRenderedPageBreak/>
        <w:t xml:space="preserve">From that perspective, using a </w:t>
      </w:r>
      <w:r w:rsidR="004E5596">
        <w:t xml:space="preserve">list of non-preferred resources alleviates the issue. </w:t>
      </w:r>
      <w:r w:rsidR="00A42FA2">
        <w:t xml:space="preserve">Another reason for which </w:t>
      </w:r>
      <w:r w:rsidR="004E5596">
        <w:t>non-preferred</w:t>
      </w:r>
      <w:r w:rsidR="00A42FA2">
        <w:t xml:space="preserve"> list reporting is interesting is because half duplex issues at the receiver side (resources onto which UE-A is not able to receive because it already decided to use them for its own transmission) can simply be reported as “</w:t>
      </w:r>
      <w:r w:rsidR="004E5596">
        <w:t>non-preferred</w:t>
      </w:r>
      <w:r w:rsidR="00A42FA2">
        <w:t xml:space="preserve">” resources. UE-B doesn’t need to know the reason for which a resource is </w:t>
      </w:r>
      <w:r w:rsidR="004E5596">
        <w:t>non-preferred</w:t>
      </w:r>
      <w:r w:rsidR="00A42FA2">
        <w:t xml:space="preserve"> (half duplex issue</w:t>
      </w:r>
      <w:r w:rsidR="004E5596">
        <w:t>,</w:t>
      </w:r>
      <w:r w:rsidR="00A42FA2">
        <w:t xml:space="preserve"> </w:t>
      </w:r>
      <w:r w:rsidR="004E5596">
        <w:t>detected interference, past or future resource conflict</w:t>
      </w:r>
      <w:r w:rsidR="00A42FA2">
        <w:t xml:space="preserve">, </w:t>
      </w:r>
      <w:proofErr w:type="spellStart"/>
      <w:r w:rsidR="00A42FA2">
        <w:t>etc</w:t>
      </w:r>
      <w:proofErr w:type="spellEnd"/>
      <w:r w:rsidR="00A42FA2">
        <w:t>)</w:t>
      </w:r>
      <w:r w:rsidR="004E5596">
        <w:t>.</w:t>
      </w:r>
      <w:r w:rsidR="00A42FA2">
        <w:t xml:space="preserve"> </w:t>
      </w:r>
      <w:r w:rsidR="004E5596">
        <w:t>A</w:t>
      </w:r>
      <w:r w:rsidR="00A42FA2">
        <w:t xml:space="preserve"> unified reporting procedure can be used regardless of the target that wants to be achieved (hidden node, half duplex at the receiver side, </w:t>
      </w:r>
      <w:proofErr w:type="spellStart"/>
      <w:r w:rsidR="00A42FA2">
        <w:t>etc</w:t>
      </w:r>
      <w:proofErr w:type="spellEnd"/>
      <w:r w:rsidR="00A42FA2">
        <w:t>…)</w:t>
      </w:r>
      <w:r w:rsidR="004E5596">
        <w:t>.</w:t>
      </w:r>
    </w:p>
    <w:p w14:paraId="624C7B15" w14:textId="0C20D578" w:rsidR="004E5596" w:rsidRDefault="004E5596" w:rsidP="00A42FA2">
      <w:pPr>
        <w:rPr>
          <w:i/>
          <w:iCs/>
        </w:rPr>
      </w:pPr>
      <w:bookmarkStart w:id="39" w:name="_Toc61626406"/>
      <w:bookmarkStart w:id="40" w:name="_Toc61632019"/>
      <w:bookmarkStart w:id="41" w:name="_Toc61647270"/>
      <w:bookmarkStart w:id="42" w:name="_Toc61648087"/>
      <w:bookmarkStart w:id="43" w:name="_Toc61648308"/>
      <w:bookmarkStart w:id="44" w:name="_Toc61648453"/>
      <w:bookmarkStart w:id="45" w:name="_Toc61880801"/>
      <w:bookmarkStart w:id="46" w:name="_Toc61880815"/>
      <w:bookmarkStart w:id="47" w:name="_Toc61883155"/>
      <w:bookmarkStart w:id="48" w:name="_Toc61885506"/>
      <w:bookmarkStart w:id="49" w:name="_Toc61885586"/>
      <w:bookmarkStart w:id="50" w:name="_Toc68195883"/>
      <w:r w:rsidRPr="004E5596">
        <w:rPr>
          <w:b/>
          <w:bCs/>
        </w:rPr>
        <w:t xml:space="preserve">Observation </w:t>
      </w:r>
      <w:r w:rsidRPr="004E5596">
        <w:rPr>
          <w:b/>
          <w:bCs/>
        </w:rPr>
        <w:fldChar w:fldCharType="begin"/>
      </w:r>
      <w:r w:rsidRPr="004E5596">
        <w:rPr>
          <w:b/>
          <w:bCs/>
        </w:rPr>
        <w:instrText xml:space="preserve"> SEQ Observation \* ARABIC </w:instrText>
      </w:r>
      <w:r w:rsidRPr="004E5596">
        <w:rPr>
          <w:b/>
          <w:bCs/>
        </w:rPr>
        <w:fldChar w:fldCharType="separate"/>
      </w:r>
      <w:r w:rsidR="00874CBF">
        <w:rPr>
          <w:b/>
          <w:bCs/>
          <w:noProof/>
        </w:rPr>
        <w:t>2</w:t>
      </w:r>
      <w:r w:rsidRPr="004E5596">
        <w:rPr>
          <w:b/>
          <w:bCs/>
          <w:noProof/>
        </w:rPr>
        <w:fldChar w:fldCharType="end"/>
      </w:r>
      <w:r w:rsidRPr="004E5596">
        <w:rPr>
          <w:b/>
          <w:bCs/>
        </w:rPr>
        <w:t>:</w:t>
      </w:r>
      <w:r>
        <w:t xml:space="preserve"> </w:t>
      </w:r>
      <w:r>
        <w:rPr>
          <w:i/>
          <w:iCs/>
        </w:rPr>
        <w:t>Reporting the list of non-preferred resources allows unified reporting procedure regardless of the reason why the resource is not preferred.</w:t>
      </w:r>
      <w:bookmarkEnd w:id="39"/>
      <w:bookmarkEnd w:id="40"/>
      <w:bookmarkEnd w:id="41"/>
      <w:bookmarkEnd w:id="42"/>
      <w:bookmarkEnd w:id="43"/>
      <w:bookmarkEnd w:id="44"/>
      <w:bookmarkEnd w:id="45"/>
      <w:bookmarkEnd w:id="46"/>
      <w:bookmarkEnd w:id="47"/>
      <w:bookmarkEnd w:id="48"/>
      <w:bookmarkEnd w:id="49"/>
      <w:bookmarkEnd w:id="50"/>
    </w:p>
    <w:p w14:paraId="7F4C0CE0" w14:textId="5E225580" w:rsidR="004E5596" w:rsidRDefault="004E5596" w:rsidP="00A42FA2">
      <w:bookmarkStart w:id="51" w:name="_Toc61626407"/>
      <w:bookmarkStart w:id="52" w:name="_Toc61632020"/>
      <w:bookmarkStart w:id="53" w:name="_Toc61647271"/>
      <w:bookmarkStart w:id="54" w:name="_Toc61648088"/>
      <w:bookmarkStart w:id="55" w:name="_Toc61648309"/>
      <w:bookmarkStart w:id="56" w:name="_Toc61648454"/>
      <w:bookmarkStart w:id="57" w:name="_Toc61880802"/>
      <w:bookmarkStart w:id="58" w:name="_Toc61880816"/>
      <w:bookmarkStart w:id="59" w:name="_Toc61883156"/>
      <w:bookmarkStart w:id="60" w:name="_Toc61885507"/>
      <w:bookmarkStart w:id="61" w:name="_Toc61885587"/>
      <w:bookmarkStart w:id="62" w:name="_Toc68195884"/>
      <w:r w:rsidRPr="004E5596">
        <w:rPr>
          <w:b/>
          <w:bCs/>
        </w:rPr>
        <w:t xml:space="preserve">Observation </w:t>
      </w:r>
      <w:r w:rsidRPr="004E5596">
        <w:rPr>
          <w:b/>
          <w:bCs/>
        </w:rPr>
        <w:fldChar w:fldCharType="begin"/>
      </w:r>
      <w:r w:rsidRPr="004E5596">
        <w:rPr>
          <w:b/>
          <w:bCs/>
        </w:rPr>
        <w:instrText xml:space="preserve"> SEQ Observation \* ARABIC </w:instrText>
      </w:r>
      <w:r w:rsidRPr="004E5596">
        <w:rPr>
          <w:b/>
          <w:bCs/>
        </w:rPr>
        <w:fldChar w:fldCharType="separate"/>
      </w:r>
      <w:r w:rsidR="00874CBF">
        <w:rPr>
          <w:b/>
          <w:bCs/>
          <w:noProof/>
        </w:rPr>
        <w:t>3</w:t>
      </w:r>
      <w:r w:rsidRPr="004E5596">
        <w:rPr>
          <w:b/>
          <w:bCs/>
          <w:noProof/>
        </w:rPr>
        <w:fldChar w:fldCharType="end"/>
      </w:r>
      <w:r w:rsidRPr="004E5596">
        <w:rPr>
          <w:b/>
          <w:bCs/>
        </w:rPr>
        <w:t>:</w:t>
      </w:r>
      <w:r>
        <w:t xml:space="preserve"> </w:t>
      </w:r>
      <w:r>
        <w:rPr>
          <w:i/>
          <w:iCs/>
        </w:rPr>
        <w:t xml:space="preserve">Past and/or future resource conflict is a </w:t>
      </w:r>
      <w:proofErr w:type="gramStart"/>
      <w:r>
        <w:rPr>
          <w:i/>
          <w:iCs/>
        </w:rPr>
        <w:t>particular case</w:t>
      </w:r>
      <w:proofErr w:type="gramEnd"/>
      <w:r>
        <w:rPr>
          <w:i/>
          <w:iCs/>
        </w:rPr>
        <w:t xml:space="preserve"> of </w:t>
      </w:r>
      <w:r w:rsidR="00EC3506">
        <w:rPr>
          <w:i/>
          <w:iCs/>
        </w:rPr>
        <w:t>non-preferred resources</w:t>
      </w:r>
      <w:r>
        <w:rPr>
          <w:i/>
          <w:iCs/>
        </w:rPr>
        <w:t>.</w:t>
      </w:r>
      <w:bookmarkEnd w:id="51"/>
      <w:bookmarkEnd w:id="52"/>
      <w:bookmarkEnd w:id="53"/>
      <w:bookmarkEnd w:id="54"/>
      <w:bookmarkEnd w:id="55"/>
      <w:bookmarkEnd w:id="56"/>
      <w:bookmarkEnd w:id="57"/>
      <w:bookmarkEnd w:id="58"/>
      <w:bookmarkEnd w:id="59"/>
      <w:bookmarkEnd w:id="60"/>
      <w:bookmarkEnd w:id="61"/>
      <w:bookmarkEnd w:id="62"/>
    </w:p>
    <w:p w14:paraId="091F0DF3" w14:textId="6F345175" w:rsidR="00A42FA2" w:rsidRDefault="0066419B" w:rsidP="00A42FA2">
      <w:r>
        <w:t>If UE-B is informed about non-preferred resources only,</w:t>
      </w:r>
      <w:r w:rsidR="00A42FA2">
        <w:t xml:space="preserve"> </w:t>
      </w:r>
      <w:r w:rsidR="00AB26C5">
        <w:t xml:space="preserve">and if after the non-preferred resource exclusion step the pool of candidates is still fairly large, </w:t>
      </w:r>
      <w:r w:rsidR="00A42FA2">
        <w:t xml:space="preserve">UE-B cannot identify which are the best resources for transmission and may choose resources which are fairly interfered from UE-A point of view even when </w:t>
      </w:r>
      <w:r>
        <w:t>non-interfered</w:t>
      </w:r>
      <w:r w:rsidR="00A42FA2">
        <w:t xml:space="preserve"> resources from UE-A point of view are available.</w:t>
      </w:r>
      <w:r w:rsidR="00AB26C5">
        <w:t xml:space="preserve"> In this sense, in some scenarios there is some merit in also signaling preferred resources, especially in unicast (or groupcast with small number of users).</w:t>
      </w:r>
    </w:p>
    <w:p w14:paraId="0D7D907B" w14:textId="481CCC99" w:rsidR="00A42FA2" w:rsidRDefault="00A42FA2" w:rsidP="0066419B">
      <w:r>
        <w:t>Either “</w:t>
      </w:r>
      <w:r w:rsidR="0066419B">
        <w:t>preferred</w:t>
      </w:r>
      <w:r>
        <w:t>” or “</w:t>
      </w:r>
      <w:r w:rsidR="0066419B">
        <w:t>non-preferred</w:t>
      </w:r>
      <w:r>
        <w:t>” resources are to be interpreted by UE-B as a recommendation; UE-B will still have the possibility to override such recommendation in order to avoid blocking situations</w:t>
      </w:r>
      <w:r w:rsidR="0066419B">
        <w:t>.</w:t>
      </w:r>
      <w:r>
        <w:t xml:space="preserve"> </w:t>
      </w:r>
    </w:p>
    <w:p w14:paraId="337E849F" w14:textId="52021766" w:rsidR="00A42FA2" w:rsidRDefault="00D35D18" w:rsidP="00BB7C87">
      <w:r>
        <w:t>Concerning type-C technologies, they were defined by the group as a category of technologies where “</w:t>
      </w:r>
      <w:r w:rsidRPr="00D35D18">
        <w:t>UE-A sends to UE-B the set of resource where the resource conflict is detected</w:t>
      </w:r>
      <w:r>
        <w:t xml:space="preserve">”. While the generic principle is already covered by the definition of type B, some proposed methods (such as sending some collision flag without identifying the collided resource) cannot really qualify as “sending a set of resources” as mandated by the WID. The usefulness of having such </w:t>
      </w:r>
      <w:r w:rsidR="00A40841">
        <w:t>type-C schemes</w:t>
      </w:r>
      <w:r>
        <w:t xml:space="preserve"> </w:t>
      </w:r>
      <w:r w:rsidR="00A40841">
        <w:t>when compared with</w:t>
      </w:r>
      <w:r>
        <w:t xml:space="preserve"> what is already covered by type-B schemes </w:t>
      </w:r>
      <w:r w:rsidR="00A40841">
        <w:t xml:space="preserve">is uncertain. These approaches do not give any information on the number of conflicted resources, their identity, or the number of UEs impacted by the potential conflict. The potential gain is limited to the very short communication range in which a very limited number of UEs lie. When </w:t>
      </w:r>
      <w:r w:rsidR="00874CBF">
        <w:t>considering less limited ranges, the probability of having at least one UE detecting a potential conflict on any selected resource is highly increasing, which strongly limits the interest of such methods.</w:t>
      </w:r>
      <w:r w:rsidR="00A40841">
        <w:t xml:space="preserve"> </w:t>
      </w:r>
    </w:p>
    <w:p w14:paraId="014A69CD" w14:textId="0E29CE48" w:rsidR="00874CBF" w:rsidRDefault="00874CBF" w:rsidP="00874CBF">
      <w:pPr>
        <w:pStyle w:val="Lgende"/>
      </w:pPr>
      <w:bookmarkStart w:id="63" w:name="_Toc54362615"/>
      <w:bookmarkStart w:id="64" w:name="_Toc54362652"/>
      <w:bookmarkStart w:id="65" w:name="_Toc54365241"/>
      <w:bookmarkStart w:id="66" w:name="_Toc54378734"/>
      <w:bookmarkStart w:id="67" w:name="_Toc54378988"/>
      <w:bookmarkStart w:id="68" w:name="_Toc54390921"/>
      <w:bookmarkStart w:id="69" w:name="_Toc54391001"/>
      <w:bookmarkStart w:id="70" w:name="_Toc54391063"/>
      <w:bookmarkStart w:id="71" w:name="_Toc61626413"/>
      <w:bookmarkStart w:id="72" w:name="_Toc61632025"/>
      <w:bookmarkStart w:id="73" w:name="_Toc61647276"/>
      <w:bookmarkStart w:id="74" w:name="_Toc61648093"/>
      <w:bookmarkStart w:id="75" w:name="_Toc61648315"/>
      <w:bookmarkStart w:id="76" w:name="_Toc61648460"/>
      <w:bookmarkStart w:id="77" w:name="_Toc61880808"/>
      <w:bookmarkStart w:id="78" w:name="_Toc61880822"/>
      <w:bookmarkStart w:id="79" w:name="_Toc61883162"/>
      <w:bookmarkStart w:id="80" w:name="_Toc61885513"/>
      <w:bookmarkStart w:id="81" w:name="_Toc61885593"/>
      <w:bookmarkStart w:id="82" w:name="_Toc68195890"/>
      <w:r>
        <w:t xml:space="preserve">Proposal </w:t>
      </w:r>
      <w:r>
        <w:fldChar w:fldCharType="begin"/>
      </w:r>
      <w:r>
        <w:instrText xml:space="preserve"> SEQ Proposal \* ARABIC </w:instrText>
      </w:r>
      <w:r>
        <w:fldChar w:fldCharType="separate"/>
      </w:r>
      <w:r>
        <w:rPr>
          <w:noProof/>
        </w:rPr>
        <w:t>1</w:t>
      </w:r>
      <w:r>
        <w:rPr>
          <w:noProof/>
        </w:rPr>
        <w:fldChar w:fldCharType="end"/>
      </w:r>
      <w:r>
        <w:t xml:space="preserve">: </w:t>
      </w:r>
      <w:r w:rsidRPr="003A56F1">
        <w:rPr>
          <w:b w:val="0"/>
          <w:i/>
        </w:rPr>
        <w:t>“A set of resources” signaled by UE-A as assistance information consists of</w:t>
      </w:r>
      <w:r>
        <w:rPr>
          <w:b w:val="0"/>
          <w:i/>
        </w:rPr>
        <w:t xml:space="preserve"> either non-preferred</w:t>
      </w:r>
      <w:r w:rsidRPr="003A56F1">
        <w:rPr>
          <w:b w:val="0"/>
          <w:i/>
        </w:rPr>
        <w:t xml:space="preserve"> </w:t>
      </w:r>
      <w:r>
        <w:rPr>
          <w:b w:val="0"/>
          <w:i/>
        </w:rPr>
        <w:t xml:space="preserve">or </w:t>
      </w:r>
      <w:r w:rsidRPr="003A56F1">
        <w:rPr>
          <w:b w:val="0"/>
          <w:i/>
        </w:rPr>
        <w:t xml:space="preserve">a mix of </w:t>
      </w:r>
      <w:r>
        <w:rPr>
          <w:b w:val="0"/>
          <w:i/>
        </w:rPr>
        <w:t>preferred</w:t>
      </w:r>
      <w:r w:rsidRPr="003A56F1">
        <w:rPr>
          <w:b w:val="0"/>
          <w:i/>
        </w:rPr>
        <w:t xml:space="preserve"> and</w:t>
      </w:r>
      <w:r>
        <w:rPr>
          <w:b w:val="0"/>
          <w:i/>
        </w:rPr>
        <w:t xml:space="preserve"> non-preferred </w:t>
      </w:r>
      <w:r w:rsidRPr="003A56F1">
        <w:rPr>
          <w:b w:val="0"/>
          <w:i/>
        </w:rPr>
        <w:t>resources</w:t>
      </w:r>
      <w:r>
        <w:rPr>
          <w:b w:val="0"/>
          <w:i/>
        </w:rPr>
        <w:t xml:space="preserve"> from UE-A perspective, possibly with ordered prioritization,</w:t>
      </w:r>
      <w:r w:rsidRPr="003A56F1">
        <w:rPr>
          <w:b w:val="0"/>
          <w:i/>
        </w:rPr>
        <w:t xml:space="preserve"> that </w:t>
      </w:r>
      <w:r>
        <w:rPr>
          <w:b w:val="0"/>
          <w:i/>
        </w:rPr>
        <w:t>UE-B is</w:t>
      </w:r>
      <w:r w:rsidRPr="003A56F1">
        <w:rPr>
          <w:b w:val="0"/>
          <w:i/>
        </w:rPr>
        <w:t xml:space="preserve"> recommended </w:t>
      </w:r>
      <w:r>
        <w:rPr>
          <w:b w:val="0"/>
          <w:i/>
        </w:rPr>
        <w:t>to avoid/use</w:t>
      </w:r>
      <w:r w:rsidRPr="003A56F1">
        <w:rPr>
          <w:b w:val="0"/>
          <w:i/>
        </w:rPr>
        <w:t>.</w:t>
      </w:r>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p>
    <w:p w14:paraId="2A8D76F8" w14:textId="77777777" w:rsidR="00D35D18" w:rsidRDefault="00D35D18" w:rsidP="00BB7C87"/>
    <w:p w14:paraId="6495ABF1" w14:textId="0CD8A4E5" w:rsidR="00A42FA2" w:rsidRDefault="00852759" w:rsidP="00852759">
      <w:pPr>
        <w:pStyle w:val="Titre2"/>
      </w:pPr>
      <w:r>
        <w:t>On assistance for unicast transmission</w:t>
      </w:r>
    </w:p>
    <w:p w14:paraId="3B9269C3" w14:textId="77777777" w:rsidR="00852759" w:rsidRDefault="00852759" w:rsidP="00852759">
      <w:r>
        <w:t>Let us take the example of the hidden node problem. It is intuitive to say that the number of nodes hidden to the TX that a certain RX experiences collision from is dependent on the TX-RX distance. Indeed, when TX and RX are close together, they have similar sensing information. When the RX is in the outer part of the communication range, the sensing information at the receiver side can be significantly different from the one at the transmitter side, and in this case it is expected that receiver assistance information is useful to the transmitter in order to reduce the collision probability. When the TX-RX distance approaches or surpasses the communication range, the interference becomes a secondary issue since the link budget vanishes anyhow, so trying to solve the hidden node problem would probably not bring too much benefit at system level.</w:t>
      </w:r>
    </w:p>
    <w:p w14:paraId="7AF02851" w14:textId="0420D598" w:rsidR="00852759" w:rsidRPr="00F24800" w:rsidRDefault="00852759" w:rsidP="00852759">
      <w:r>
        <w:t xml:space="preserve">Our unicast evaluations in </w:t>
      </w:r>
      <w:r>
        <w:fldChar w:fldCharType="begin"/>
      </w:r>
      <w:r>
        <w:instrText xml:space="preserve"> REF _Ref47549783 \h </w:instrText>
      </w:r>
      <w:r>
        <w:fldChar w:fldCharType="separate"/>
      </w:r>
      <w:r w:rsidR="00874CBF">
        <w:t xml:space="preserve">Figure </w:t>
      </w:r>
      <w:r w:rsidR="00874CBF">
        <w:rPr>
          <w:noProof/>
        </w:rPr>
        <w:t>2</w:t>
      </w:r>
      <w:r>
        <w:fldChar w:fldCharType="end"/>
      </w:r>
      <w:r>
        <w:t xml:space="preserve"> show the potential PRR gains that can be achieved by using RX assisted scheduling instead of TX scheduling for unicast transmissions with periodic traffic and when the TX has full knowledge of the RX sensing. </w:t>
      </w:r>
    </w:p>
    <w:p w14:paraId="6A479A64" w14:textId="77777777" w:rsidR="00852759" w:rsidRDefault="00852759" w:rsidP="00852759">
      <w:pPr>
        <w:pStyle w:val="Lgende"/>
        <w:jc w:val="center"/>
      </w:pPr>
      <w:r>
        <w:rPr>
          <w:noProof/>
          <w:lang w:eastAsia="en-US"/>
        </w:rPr>
        <w:lastRenderedPageBreak/>
        <w:drawing>
          <wp:inline distT="0" distB="0" distL="0" distR="0" wp14:anchorId="66EECFF1" wp14:editId="72AC3A59">
            <wp:extent cx="3429000" cy="3250535"/>
            <wp:effectExtent l="0" t="0" r="0" b="762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Unicast.png"/>
                    <pic:cNvPicPr/>
                  </pic:nvPicPr>
                  <pic:blipFill>
                    <a:blip r:embed="rId9">
                      <a:extLst>
                        <a:ext uri="{28A0092B-C50C-407E-A947-70E740481C1C}">
                          <a14:useLocalDpi xmlns:a14="http://schemas.microsoft.com/office/drawing/2010/main" val="0"/>
                        </a:ext>
                      </a:extLst>
                    </a:blip>
                    <a:stretch>
                      <a:fillRect/>
                    </a:stretch>
                  </pic:blipFill>
                  <pic:spPr>
                    <a:xfrm>
                      <a:off x="0" y="0"/>
                      <a:ext cx="3437904" cy="3258976"/>
                    </a:xfrm>
                    <a:prstGeom prst="rect">
                      <a:avLst/>
                    </a:prstGeom>
                  </pic:spPr>
                </pic:pic>
              </a:graphicData>
            </a:graphic>
          </wp:inline>
        </w:drawing>
      </w:r>
    </w:p>
    <w:p w14:paraId="57FAEEFB" w14:textId="77777777" w:rsidR="00852759" w:rsidRDefault="00852759" w:rsidP="00852759">
      <w:pPr>
        <w:pStyle w:val="Lgende"/>
        <w:jc w:val="center"/>
      </w:pPr>
    </w:p>
    <w:p w14:paraId="50AEE84D" w14:textId="58B5C29A" w:rsidR="00852759" w:rsidRDefault="00852759" w:rsidP="00852759">
      <w:pPr>
        <w:pStyle w:val="Lgende"/>
        <w:jc w:val="center"/>
      </w:pPr>
      <w:bookmarkStart w:id="83" w:name="_Ref47549783"/>
      <w:r>
        <w:t xml:space="preserve">Figure </w:t>
      </w:r>
      <w:r w:rsidR="0059094C">
        <w:fldChar w:fldCharType="begin"/>
      </w:r>
      <w:r w:rsidR="0059094C">
        <w:instrText xml:space="preserve"> SEQ Figure \* ARABIC </w:instrText>
      </w:r>
      <w:r w:rsidR="0059094C">
        <w:fldChar w:fldCharType="separate"/>
      </w:r>
      <w:r w:rsidR="00874CBF">
        <w:rPr>
          <w:noProof/>
        </w:rPr>
        <w:t>2</w:t>
      </w:r>
      <w:r w:rsidR="0059094C">
        <w:rPr>
          <w:noProof/>
        </w:rPr>
        <w:fldChar w:fldCharType="end"/>
      </w:r>
      <w:bookmarkEnd w:id="83"/>
      <w:r>
        <w:t xml:space="preserve"> – PRR in function of TX-RX distance with and without assistance information for unicast with periodic traffic, full duplex</w:t>
      </w:r>
    </w:p>
    <w:p w14:paraId="6112B8FF" w14:textId="274B7702" w:rsidR="00852759" w:rsidRDefault="00852759" w:rsidP="00852759"/>
    <w:p w14:paraId="152161B8" w14:textId="657CE8E6" w:rsidR="00852759" w:rsidRDefault="00852759" w:rsidP="00852759">
      <w:r>
        <w:t>The simulation assumptions are summarized in the appendix. The corresponding communication range is around 4</w:t>
      </w:r>
      <w:r w:rsidR="003A55C0">
        <w:t>2</w:t>
      </w:r>
      <w:r>
        <w:t xml:space="preserve">0m. </w:t>
      </w:r>
      <w:r w:rsidR="00B544BE">
        <w:t xml:space="preserve">UE-A sends to UE-B the ordered list of non-preferred resources based on RSRP criterion. </w:t>
      </w:r>
      <w:r w:rsidR="006F3D6F">
        <w:t xml:space="preserve">UE-B excludes them from its candidate list. In the case of blocking situation (not enough remaining resources), RSRP-based thresholding at UE-B may re-integrate some of the excluded resources in the inverse order from the ordered list provided by UE-A. </w:t>
      </w:r>
      <w:r>
        <w:t xml:space="preserve">A </w:t>
      </w:r>
      <w:r>
        <w:rPr>
          <w:lang w:val="en-GB"/>
        </w:rPr>
        <w:t xml:space="preserve">gain of up to </w:t>
      </w:r>
      <m:oMath>
        <m:r>
          <w:rPr>
            <w:rFonts w:ascii="Cambria Math" w:hAnsi="Cambria Math"/>
            <w:lang w:val="en-GB"/>
          </w:rPr>
          <m:t>≈10%</m:t>
        </m:r>
      </m:oMath>
      <w:r>
        <w:rPr>
          <w:rFonts w:eastAsiaTheme="minorEastAsia"/>
          <w:lang w:val="en-GB"/>
        </w:rPr>
        <w:t xml:space="preserve"> can be achieved in the simulated scenario, different results can be obtained with other parameters. It is clear that the PRR gain of the RX assisted scheme increases with the communication distance, until a certain limit where the communication becomes noise limited rather than interference limited; when the distance approaches the communication range, both schemes suffer mainly from the pathloss effect and exhibit similarly bad PRR. The gain of RX assisted scheduling over TX scheduling mainly comes from overcoming the hidden node effect loses in the interference-limited scenarios, where the advantage lies in predicting and eliminating hidden nodes.</w:t>
      </w:r>
    </w:p>
    <w:p w14:paraId="2650057A" w14:textId="6725F76A" w:rsidR="00852759" w:rsidRDefault="00852759" w:rsidP="00852759">
      <w:pPr>
        <w:pStyle w:val="Lgende"/>
      </w:pPr>
      <w:bookmarkStart w:id="84" w:name="_Toc45897769"/>
      <w:bookmarkStart w:id="85" w:name="_Toc45897776"/>
      <w:bookmarkStart w:id="86" w:name="_Toc45897904"/>
      <w:bookmarkStart w:id="87" w:name="_Toc47547824"/>
      <w:bookmarkStart w:id="88" w:name="_Toc47550209"/>
      <w:bookmarkStart w:id="89" w:name="_Toc47550489"/>
      <w:bookmarkStart w:id="90" w:name="_Toc54362612"/>
      <w:bookmarkStart w:id="91" w:name="_Toc54362649"/>
      <w:bookmarkStart w:id="92" w:name="_Toc54365238"/>
      <w:bookmarkStart w:id="93" w:name="_Toc54378731"/>
      <w:bookmarkStart w:id="94" w:name="_Toc54378984"/>
      <w:bookmarkStart w:id="95" w:name="_Toc54390915"/>
      <w:bookmarkStart w:id="96" w:name="_Toc54390996"/>
      <w:bookmarkStart w:id="97" w:name="_Toc54391059"/>
      <w:bookmarkStart w:id="98" w:name="_Toc61626410"/>
      <w:bookmarkStart w:id="99" w:name="_Toc61632021"/>
      <w:bookmarkStart w:id="100" w:name="_Toc61647272"/>
      <w:bookmarkStart w:id="101" w:name="_Toc61648089"/>
      <w:bookmarkStart w:id="102" w:name="_Toc61648310"/>
      <w:bookmarkStart w:id="103" w:name="_Toc61648455"/>
      <w:bookmarkStart w:id="104" w:name="_Toc61880803"/>
      <w:bookmarkStart w:id="105" w:name="_Toc61880817"/>
      <w:bookmarkStart w:id="106" w:name="_Toc61883157"/>
      <w:bookmarkStart w:id="107" w:name="_Toc61885508"/>
      <w:bookmarkStart w:id="108" w:name="_Toc61885588"/>
      <w:bookmarkStart w:id="109" w:name="_Toc68195885"/>
      <w:r>
        <w:t xml:space="preserve">Observation </w:t>
      </w:r>
      <w:r w:rsidR="0059094C">
        <w:fldChar w:fldCharType="begin"/>
      </w:r>
      <w:r w:rsidR="0059094C">
        <w:instrText xml:space="preserve"> SEQ Observation \* ARABIC </w:instrText>
      </w:r>
      <w:r w:rsidR="0059094C">
        <w:fldChar w:fldCharType="separate"/>
      </w:r>
      <w:r w:rsidR="00874CBF">
        <w:rPr>
          <w:noProof/>
        </w:rPr>
        <w:t>4</w:t>
      </w:r>
      <w:r w:rsidR="0059094C">
        <w:rPr>
          <w:noProof/>
        </w:rPr>
        <w:fldChar w:fldCharType="end"/>
      </w:r>
      <w:r>
        <w:t xml:space="preserve">: </w:t>
      </w:r>
      <w:r w:rsidRPr="00D357C1">
        <w:rPr>
          <w:b w:val="0"/>
          <w:i/>
        </w:rPr>
        <w:t xml:space="preserve">Receiver-assisted TX scheduling can </w:t>
      </w:r>
      <w:r w:rsidRPr="00F24800">
        <w:rPr>
          <w:b w:val="0"/>
          <w:i/>
        </w:rPr>
        <w:t xml:space="preserve">achieve </w:t>
      </w:r>
      <w:r>
        <w:rPr>
          <w:b w:val="0"/>
          <w:i/>
        </w:rPr>
        <w:t xml:space="preserve">10% </w:t>
      </w:r>
      <w:r w:rsidRPr="00F24800">
        <w:rPr>
          <w:b w:val="0"/>
          <w:i/>
        </w:rPr>
        <w:t xml:space="preserve">PRR </w:t>
      </w:r>
      <w:r>
        <w:rPr>
          <w:b w:val="0"/>
          <w:i/>
        </w:rPr>
        <w:t xml:space="preserve">gain </w:t>
      </w:r>
      <w:r w:rsidRPr="00F24800">
        <w:rPr>
          <w:b w:val="0"/>
          <w:i/>
        </w:rPr>
        <w:t>with respect</w:t>
      </w:r>
      <w:r w:rsidRPr="00D357C1">
        <w:rPr>
          <w:b w:val="0"/>
          <w:i/>
        </w:rPr>
        <w:t xml:space="preserve"> to TX autonomous scheduling</w:t>
      </w:r>
      <w:r>
        <w:rPr>
          <w:b w:val="0"/>
          <w:i/>
        </w:rPr>
        <w:t xml:space="preserve"> in unicast scenarios</w:t>
      </w:r>
      <w:r>
        <w:t>.</w:t>
      </w:r>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p>
    <w:p w14:paraId="4FE9F9A3" w14:textId="5E1AB1DD" w:rsidR="00A42FA2" w:rsidRDefault="00A42FA2" w:rsidP="00BB7C87"/>
    <w:p w14:paraId="41264859" w14:textId="23C6D1EA" w:rsidR="00A42FA2" w:rsidRDefault="00852759" w:rsidP="00852759">
      <w:pPr>
        <w:pStyle w:val="Titre2"/>
      </w:pPr>
      <w:r>
        <w:t>On assistance for groupcast/broadcast transmission</w:t>
      </w:r>
    </w:p>
    <w:p w14:paraId="22CDE7FE" w14:textId="6E541995" w:rsidR="00B13CF9" w:rsidRDefault="00B13CF9" w:rsidP="00BB7C87">
      <w:r>
        <w:t>As a first aspect, assistance should not be restricted to a cast type, since all cast types can achieve benefits with inter-UE coordination methods.</w:t>
      </w:r>
    </w:p>
    <w:p w14:paraId="3489BD7E" w14:textId="7BA70C2A" w:rsidR="00B13CF9" w:rsidRDefault="00B13CF9" w:rsidP="00B13CF9">
      <w:pPr>
        <w:pStyle w:val="Lgende"/>
      </w:pPr>
      <w:bookmarkStart w:id="110" w:name="_Toc54362614"/>
      <w:bookmarkStart w:id="111" w:name="_Toc54362651"/>
      <w:bookmarkStart w:id="112" w:name="_Toc54365240"/>
      <w:bookmarkStart w:id="113" w:name="_Toc54378733"/>
      <w:bookmarkStart w:id="114" w:name="_Toc54378987"/>
      <w:bookmarkStart w:id="115" w:name="_Toc54390920"/>
      <w:bookmarkStart w:id="116" w:name="_Toc54391000"/>
      <w:bookmarkStart w:id="117" w:name="_Toc54391062"/>
      <w:bookmarkStart w:id="118" w:name="_Toc61626414"/>
      <w:bookmarkStart w:id="119" w:name="_Toc61632026"/>
      <w:bookmarkStart w:id="120" w:name="_Toc61647277"/>
      <w:bookmarkStart w:id="121" w:name="_Toc61648094"/>
      <w:bookmarkStart w:id="122" w:name="_Toc61648316"/>
      <w:bookmarkStart w:id="123" w:name="_Toc61648461"/>
      <w:bookmarkStart w:id="124" w:name="_Toc61880809"/>
      <w:bookmarkStart w:id="125" w:name="_Toc61880823"/>
      <w:bookmarkStart w:id="126" w:name="_Toc61883163"/>
      <w:bookmarkStart w:id="127" w:name="_Toc61885514"/>
      <w:bookmarkStart w:id="128" w:name="_Toc61885594"/>
      <w:bookmarkStart w:id="129" w:name="_Toc68195891"/>
      <w:r>
        <w:t xml:space="preserve">Proposal </w:t>
      </w:r>
      <w:r w:rsidR="0059094C">
        <w:fldChar w:fldCharType="begin"/>
      </w:r>
      <w:r w:rsidR="0059094C">
        <w:instrText xml:space="preserve"> SEQ Proposal \* ARABIC </w:instrText>
      </w:r>
      <w:r w:rsidR="0059094C">
        <w:fldChar w:fldCharType="separate"/>
      </w:r>
      <w:r w:rsidR="00874CBF">
        <w:rPr>
          <w:noProof/>
        </w:rPr>
        <w:t>2</w:t>
      </w:r>
      <w:r w:rsidR="0059094C">
        <w:rPr>
          <w:noProof/>
        </w:rPr>
        <w:fldChar w:fldCharType="end"/>
      </w:r>
      <w:r>
        <w:t xml:space="preserve">: </w:t>
      </w:r>
      <w:r>
        <w:rPr>
          <w:b w:val="0"/>
          <w:i/>
        </w:rPr>
        <w:t>Support inter-UE coordination for all cast types.</w:t>
      </w:r>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p>
    <w:p w14:paraId="5BB79B85" w14:textId="1FE99E0D" w:rsidR="00411BAE" w:rsidRDefault="00411BAE" w:rsidP="00411BAE">
      <w:pPr>
        <w:pStyle w:val="Titre3"/>
      </w:pPr>
      <w:r>
        <w:t xml:space="preserve">On overhead control for inter-UE coordination for multicast/broadcast </w:t>
      </w:r>
    </w:p>
    <w:p w14:paraId="67E4E941" w14:textId="09EB1D78" w:rsidR="00B51B1E" w:rsidRDefault="0054733D" w:rsidP="00BB7C87">
      <w:r>
        <w:t xml:space="preserve">Systematically sending assistance info from all users on a regular basis is counterproductive and overhead consuming. </w:t>
      </w:r>
    </w:p>
    <w:p w14:paraId="39EC9FBD" w14:textId="77777777" w:rsidR="00A56C30" w:rsidRPr="00007556" w:rsidRDefault="00A56C30" w:rsidP="00A56C30">
      <w:pPr>
        <w:jc w:val="center"/>
      </w:pPr>
      <w:r w:rsidRPr="00007556">
        <w:rPr>
          <w:noProof/>
        </w:rPr>
        <w:lastRenderedPageBreak/>
        <w:drawing>
          <wp:inline distT="0" distB="0" distL="0" distR="0" wp14:anchorId="433C1285" wp14:editId="729F5680">
            <wp:extent cx="5762625" cy="3486150"/>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62625" cy="3486150"/>
                    </a:xfrm>
                    <a:prstGeom prst="rect">
                      <a:avLst/>
                    </a:prstGeom>
                    <a:noFill/>
                    <a:ln>
                      <a:noFill/>
                    </a:ln>
                  </pic:spPr>
                </pic:pic>
              </a:graphicData>
            </a:graphic>
          </wp:inline>
        </w:drawing>
      </w:r>
    </w:p>
    <w:p w14:paraId="6469A06B" w14:textId="259EC3F2" w:rsidR="00A56C30" w:rsidRDefault="00FB1C33" w:rsidP="00A56C30">
      <w:pPr>
        <w:pStyle w:val="Lgende"/>
        <w:jc w:val="center"/>
      </w:pPr>
      <w:bookmarkStart w:id="130" w:name="_Ref61648333"/>
      <w:r>
        <w:t xml:space="preserve">Figure </w:t>
      </w:r>
      <w:r w:rsidR="0059094C">
        <w:fldChar w:fldCharType="begin"/>
      </w:r>
      <w:r w:rsidR="0059094C">
        <w:instrText xml:space="preserve"> SEQ Figure \* ARABIC </w:instrText>
      </w:r>
      <w:r w:rsidR="0059094C">
        <w:fldChar w:fldCharType="separate"/>
      </w:r>
      <w:r w:rsidR="00874CBF">
        <w:rPr>
          <w:noProof/>
        </w:rPr>
        <w:t>3</w:t>
      </w:r>
      <w:r w:rsidR="0059094C">
        <w:rPr>
          <w:noProof/>
        </w:rPr>
        <w:fldChar w:fldCharType="end"/>
      </w:r>
      <w:bookmarkEnd w:id="130"/>
      <w:r w:rsidR="00A56C30">
        <w:t xml:space="preserve">– Illustration figure of assistance information provided by a set of selected UEs from a multicast group with different selection ranges </w:t>
      </w:r>
    </w:p>
    <w:p w14:paraId="274106E3" w14:textId="08FBC166" w:rsidR="00411BAE" w:rsidRDefault="00411BAE" w:rsidP="00FB1C33">
      <w:r>
        <w:t xml:space="preserve">Reasonable criteria of selecting which UEs are fit to act as UE-A and of the events which trigger the sending of the assistance information are needed. It is intuitive to deduce in </w:t>
      </w:r>
      <w:r>
        <w:fldChar w:fldCharType="begin"/>
      </w:r>
      <w:r>
        <w:instrText xml:space="preserve"> REF _Ref61648333 \h </w:instrText>
      </w:r>
      <w:r>
        <w:fldChar w:fldCharType="separate"/>
      </w:r>
      <w:r w:rsidR="00874CBF">
        <w:t xml:space="preserve">Figure </w:t>
      </w:r>
      <w:r w:rsidR="00874CBF">
        <w:rPr>
          <w:noProof/>
        </w:rPr>
        <w:t>3</w:t>
      </w:r>
      <w:r>
        <w:fldChar w:fldCharType="end"/>
      </w:r>
      <w:r>
        <w:t xml:space="preserve"> that, with a full-duplex assumption, orange ”UE-A”-type UEs close to the blue UE-B Tx would provide redundant assistance with respect to what UE-B is already sensing. Groups of UEs (e.g. groups of green UEs) in the outer communication detect similar hidden nodes and need not simultaneously report assistance information. A selection criterion is needed.</w:t>
      </w:r>
    </w:p>
    <w:p w14:paraId="0396CCEC" w14:textId="04D2D4F9" w:rsidR="00FB1C33" w:rsidRDefault="00FB1C33" w:rsidP="00FB1C33">
      <w:r>
        <w:t xml:space="preserve">Reasonable selection criteria can include, for example, distance-based criteria, since UEs close to each other will produce similar sensing results, at least for the full duplex case. For example, only users in zones situated at a distance between configurable </w:t>
      </w:r>
      <w:proofErr w:type="spellStart"/>
      <w:r>
        <w:t>dmin</w:t>
      </w:r>
      <w:proofErr w:type="spellEnd"/>
      <w:r>
        <w:t xml:space="preserve"> and </w:t>
      </w:r>
      <w:proofErr w:type="spellStart"/>
      <w:r>
        <w:t>dmax</w:t>
      </w:r>
      <w:proofErr w:type="spellEnd"/>
      <w:r>
        <w:t xml:space="preserve"> distances from UE-B </w:t>
      </w:r>
      <w:proofErr w:type="gramStart"/>
      <w:r>
        <w:t>provide assistance</w:t>
      </w:r>
      <w:proofErr w:type="gramEnd"/>
      <w:r>
        <w:t>, possibly with further down-selection to one user per zone. This is particularly beneficial to eliminate hidden node problems all in keeping the associated overhead low.</w:t>
      </w:r>
    </w:p>
    <w:p w14:paraId="4B401C93" w14:textId="77777777" w:rsidR="00FB1C33" w:rsidRDefault="00FB1C33" w:rsidP="00FB1C33">
      <w:r>
        <w:t xml:space="preserve">Time interval restrictions may be applied on top of that to address half duplex issues. For example, a first UE selection is performed based on distance as here-above. Among the users in zones closer than </w:t>
      </w:r>
      <w:proofErr w:type="spellStart"/>
      <w:r>
        <w:t>dmin</w:t>
      </w:r>
      <w:proofErr w:type="spellEnd"/>
      <w:r>
        <w:t xml:space="preserve"> from UE-B, only UEs able to sense during blind intervals of UE-B </w:t>
      </w:r>
      <w:proofErr w:type="gramStart"/>
      <w:r>
        <w:t>are allowed to</w:t>
      </w:r>
      <w:proofErr w:type="gramEnd"/>
      <w:r>
        <w:t xml:space="preserve"> send assistance information. Such a strategy mitigates both half duplex issue at the transmitter and hidden nodes problem.</w:t>
      </w:r>
    </w:p>
    <w:p w14:paraId="7ED795BD" w14:textId="77777777" w:rsidR="00483C55" w:rsidRDefault="00483C55" w:rsidP="00BB7C87"/>
    <w:p w14:paraId="3DE6782F" w14:textId="637CD127" w:rsidR="00351ECE" w:rsidRDefault="00351ECE" w:rsidP="00351ECE">
      <w:pPr>
        <w:pStyle w:val="Lgende"/>
        <w:rPr>
          <w:lang w:val="en-GB"/>
        </w:rPr>
      </w:pPr>
      <w:bookmarkStart w:id="131" w:name="_Toc54378730"/>
      <w:bookmarkStart w:id="132" w:name="_Toc54378983"/>
      <w:bookmarkStart w:id="133" w:name="_Toc54390914"/>
      <w:bookmarkStart w:id="134" w:name="_Toc54390995"/>
      <w:bookmarkStart w:id="135" w:name="_Toc54391058"/>
      <w:bookmarkStart w:id="136" w:name="_Toc61626409"/>
      <w:bookmarkStart w:id="137" w:name="_Toc61632022"/>
      <w:bookmarkStart w:id="138" w:name="_Toc61647273"/>
      <w:bookmarkStart w:id="139" w:name="_Toc61648090"/>
      <w:bookmarkStart w:id="140" w:name="_Toc61648311"/>
      <w:bookmarkStart w:id="141" w:name="_Toc61648456"/>
      <w:bookmarkStart w:id="142" w:name="_Toc61880804"/>
      <w:bookmarkStart w:id="143" w:name="_Toc61880818"/>
      <w:bookmarkStart w:id="144" w:name="_Toc61883158"/>
      <w:bookmarkStart w:id="145" w:name="_Toc61885509"/>
      <w:bookmarkStart w:id="146" w:name="_Toc61885589"/>
      <w:bookmarkStart w:id="147" w:name="_Toc68195886"/>
      <w:r>
        <w:t xml:space="preserve">Observation </w:t>
      </w:r>
      <w:r w:rsidR="0059094C">
        <w:fldChar w:fldCharType="begin"/>
      </w:r>
      <w:r w:rsidR="0059094C">
        <w:instrText xml:space="preserve"> SEQ Observation \* ARABIC </w:instrText>
      </w:r>
      <w:r w:rsidR="0059094C">
        <w:fldChar w:fldCharType="separate"/>
      </w:r>
      <w:r w:rsidR="00874CBF">
        <w:rPr>
          <w:noProof/>
        </w:rPr>
        <w:t>5</w:t>
      </w:r>
      <w:r w:rsidR="0059094C">
        <w:rPr>
          <w:noProof/>
        </w:rPr>
        <w:fldChar w:fldCharType="end"/>
      </w:r>
      <w:r>
        <w:t xml:space="preserve">: </w:t>
      </w:r>
      <w:r>
        <w:rPr>
          <w:b w:val="0"/>
          <w:i/>
        </w:rPr>
        <w:t>In groupcast/broadcast inter-UE coordination, a selection mechanism needs to be introduced to select few assisting UEs (UE-As) to avoid excessive overhead and signaling loads</w:t>
      </w:r>
      <w:r>
        <w:t>.</w:t>
      </w:r>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p>
    <w:p w14:paraId="7E9AC781" w14:textId="1B4BE490" w:rsidR="00FD37BB" w:rsidRDefault="00FD37BB" w:rsidP="00FD37BB">
      <w:pPr>
        <w:pStyle w:val="Lgende"/>
      </w:pPr>
      <w:bookmarkStart w:id="148" w:name="_Toc54362616"/>
      <w:bookmarkStart w:id="149" w:name="_Toc54362653"/>
      <w:bookmarkStart w:id="150" w:name="_Toc54365242"/>
      <w:bookmarkStart w:id="151" w:name="_Toc54378735"/>
      <w:bookmarkStart w:id="152" w:name="_Toc54378989"/>
      <w:bookmarkStart w:id="153" w:name="_Toc54390922"/>
      <w:bookmarkStart w:id="154" w:name="_Toc54391002"/>
      <w:bookmarkStart w:id="155" w:name="_Toc54391064"/>
      <w:bookmarkStart w:id="156" w:name="_Toc61626415"/>
      <w:bookmarkStart w:id="157" w:name="_Toc61632027"/>
      <w:bookmarkStart w:id="158" w:name="_Toc61647278"/>
      <w:bookmarkStart w:id="159" w:name="_Toc61648095"/>
      <w:bookmarkStart w:id="160" w:name="_Toc61648317"/>
      <w:bookmarkStart w:id="161" w:name="_Toc61648462"/>
      <w:bookmarkStart w:id="162" w:name="_Toc61880810"/>
      <w:bookmarkStart w:id="163" w:name="_Toc61880824"/>
      <w:bookmarkStart w:id="164" w:name="_Toc61883164"/>
      <w:bookmarkStart w:id="165" w:name="_Toc61885515"/>
      <w:bookmarkStart w:id="166" w:name="_Toc61885595"/>
      <w:bookmarkStart w:id="167" w:name="_Toc68195892"/>
      <w:r>
        <w:t xml:space="preserve">Proposal </w:t>
      </w:r>
      <w:r w:rsidR="0059094C">
        <w:fldChar w:fldCharType="begin"/>
      </w:r>
      <w:r w:rsidR="0059094C">
        <w:instrText xml:space="preserve"> SEQ Proposal \* ARABIC </w:instrText>
      </w:r>
      <w:r w:rsidR="0059094C">
        <w:fldChar w:fldCharType="separate"/>
      </w:r>
      <w:r w:rsidR="00874CBF">
        <w:rPr>
          <w:noProof/>
        </w:rPr>
        <w:t>3</w:t>
      </w:r>
      <w:r w:rsidR="0059094C">
        <w:rPr>
          <w:noProof/>
        </w:rPr>
        <w:fldChar w:fldCharType="end"/>
      </w:r>
      <w:r>
        <w:t xml:space="preserve">: </w:t>
      </w:r>
      <w:r>
        <w:rPr>
          <w:b w:val="0"/>
          <w:i/>
        </w:rPr>
        <w:t>Investigate methods achieving candidate selection of UEs to transmit assistance information (e.g. based on UE-B request, on distance between UE-A and UE-B, on timing restrictions)</w:t>
      </w:r>
      <w:r w:rsidRPr="003A56F1">
        <w:rPr>
          <w:b w:val="0"/>
          <w:i/>
        </w:rPr>
        <w:t>.</w:t>
      </w:r>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p>
    <w:p w14:paraId="3D4B8FF3" w14:textId="6DDF4D39" w:rsidR="0054733D" w:rsidRDefault="0054733D" w:rsidP="00BB7C87"/>
    <w:p w14:paraId="33FC7DD0" w14:textId="341A6A94" w:rsidR="00411BAE" w:rsidRDefault="00411BAE" w:rsidP="00411BAE">
      <w:pPr>
        <w:pStyle w:val="Titre3"/>
      </w:pPr>
      <w:r>
        <w:t>Performance evaluation of inter-UE coordination in multicast</w:t>
      </w:r>
    </w:p>
    <w:p w14:paraId="7873578C" w14:textId="542C2E3F" w:rsidR="00411BAE" w:rsidRDefault="00411BAE" w:rsidP="00411BAE">
      <w:r>
        <w:t xml:space="preserve">As previously </w:t>
      </w:r>
      <w:r w:rsidR="00CE66D3">
        <w:t>discussed,</w:t>
      </w:r>
      <w:r>
        <w:t xml:space="preserve"> and as it can </w:t>
      </w:r>
      <w:r w:rsidR="00CE66D3">
        <w:t xml:space="preserve">also </w:t>
      </w:r>
      <w:r>
        <w:t xml:space="preserve">be seen from </w:t>
      </w:r>
      <w:r w:rsidR="00CE66D3">
        <w:fldChar w:fldCharType="begin"/>
      </w:r>
      <w:r w:rsidR="00CE66D3">
        <w:instrText xml:space="preserve"> REF _Ref61883280 \h </w:instrText>
      </w:r>
      <w:r w:rsidR="00CE66D3">
        <w:fldChar w:fldCharType="separate"/>
      </w:r>
      <w:r w:rsidR="00874CBF">
        <w:t xml:space="preserve">Figure </w:t>
      </w:r>
      <w:r w:rsidR="00874CBF">
        <w:rPr>
          <w:noProof/>
        </w:rPr>
        <w:t>4</w:t>
      </w:r>
      <w:r w:rsidR="00CE66D3">
        <w:fldChar w:fldCharType="end"/>
      </w:r>
      <w:r w:rsidR="00CE66D3">
        <w:t xml:space="preserve"> and </w:t>
      </w:r>
      <w:r>
        <w:fldChar w:fldCharType="begin"/>
      </w:r>
      <w:r>
        <w:instrText xml:space="preserve"> REF _Ref61647473 \h </w:instrText>
      </w:r>
      <w:r>
        <w:fldChar w:fldCharType="separate"/>
      </w:r>
      <w:r w:rsidR="00874CBF">
        <w:t xml:space="preserve">Figure </w:t>
      </w:r>
      <w:r w:rsidR="00874CBF">
        <w:rPr>
          <w:noProof/>
        </w:rPr>
        <w:t>6</w:t>
      </w:r>
      <w:r>
        <w:fldChar w:fldCharType="end"/>
      </w:r>
      <w:r>
        <w:t xml:space="preserve">, few users reasonably selected can provide the most important part of the significant assistance information. </w:t>
      </w:r>
    </w:p>
    <w:p w14:paraId="3AE97BF0" w14:textId="2BEFDC1D" w:rsidR="003E0313" w:rsidRDefault="008962A9" w:rsidP="008962A9">
      <w:r>
        <w:lastRenderedPageBreak/>
        <w:t xml:space="preserve">One strategy of selecting users is to pick them in function of the distance from the transmitter UE, in a similar manner as for Rel.16 distance based HARQ. In the following </w:t>
      </w:r>
      <w:proofErr w:type="spellStart"/>
      <w:r>
        <w:t>dmin</w:t>
      </w:r>
      <w:proofErr w:type="spellEnd"/>
      <w:r>
        <w:t xml:space="preserve"> and </w:t>
      </w:r>
      <w:proofErr w:type="spellStart"/>
      <w:r>
        <w:t>dmax</w:t>
      </w:r>
      <w:proofErr w:type="spellEnd"/>
      <w:r>
        <w:t xml:space="preserve"> are understood as normalized with respect to the communication range. In our proposed simulation scenario, the communication range is </w:t>
      </w:r>
      <m:oMath>
        <m:r>
          <w:rPr>
            <w:rFonts w:ascii="Cambria Math" w:hAnsi="Cambria Math"/>
            <w:lang w:val="en-GB"/>
          </w:rPr>
          <m:t>≈420 m</m:t>
        </m:r>
      </m:oMath>
      <w:r w:rsidR="00CE66D3">
        <w:rPr>
          <w:lang w:val="en-GB"/>
        </w:rPr>
        <w:t>.</w:t>
      </w:r>
      <w:r>
        <w:t xml:space="preserve"> For example, with </w:t>
      </w:r>
      <w:proofErr w:type="spellStart"/>
      <w:r>
        <w:t>dmin</w:t>
      </w:r>
      <w:proofErr w:type="spellEnd"/>
      <w:r>
        <w:t>=0.</w:t>
      </w:r>
      <w:r w:rsidR="003E0313">
        <w:t>5</w:t>
      </w:r>
      <w:r>
        <w:t xml:space="preserve"> and </w:t>
      </w:r>
      <w:proofErr w:type="spellStart"/>
      <w:r>
        <w:t>dmax</w:t>
      </w:r>
      <w:proofErr w:type="spellEnd"/>
      <w:r>
        <w:t xml:space="preserve">=1.1, UEs in the outer ring of the communication range at least 0.5*communication range away from the transmit UE are selected to </w:t>
      </w:r>
      <w:proofErr w:type="gramStart"/>
      <w:r>
        <w:t>provide assistance</w:t>
      </w:r>
      <w:proofErr w:type="gramEnd"/>
      <w:r>
        <w:t xml:space="preserve">. </w:t>
      </w:r>
      <w:r w:rsidR="003E0313">
        <w:t>W</w:t>
      </w:r>
      <w:r>
        <w:t xml:space="preserve">e use </w:t>
      </w:r>
      <w:proofErr w:type="spellStart"/>
      <w:r>
        <w:t>dmax</w:t>
      </w:r>
      <w:proofErr w:type="spellEnd"/>
      <w:r>
        <w:t xml:space="preserve">=1.1*communication range to account for the vehicles’ displacement in the 1 second between each groupcast formation, this displacement in 1s is </w:t>
      </w:r>
      <m:oMath>
        <m:r>
          <w:rPr>
            <w:rFonts w:ascii="Cambria Math" w:hAnsi="Cambria Math"/>
            <w:lang w:val="en-GB"/>
          </w:rPr>
          <m:t xml:space="preserve">≈10% </m:t>
        </m:r>
      </m:oMath>
      <w:r>
        <w:rPr>
          <w:lang w:val="en-GB"/>
        </w:rPr>
        <w:t xml:space="preserve"> of the communication range</w:t>
      </w:r>
      <w:r>
        <w:t xml:space="preserve">. In the chosen highway scenario, and since </w:t>
      </w:r>
      <w:proofErr w:type="spellStart"/>
      <w:r>
        <w:t>dmin</w:t>
      </w:r>
      <w:proofErr w:type="spellEnd"/>
      <w:r>
        <w:t xml:space="preserve"> is usually higher than the lane width, this is equivalent to choosing some front vehicles and some rear vehicles at least </w:t>
      </w:r>
      <w:proofErr w:type="spellStart"/>
      <w:r>
        <w:t>dmin</w:t>
      </w:r>
      <w:proofErr w:type="spellEnd"/>
      <w:r>
        <w:t xml:space="preserve"> and at most </w:t>
      </w:r>
      <w:proofErr w:type="spellStart"/>
      <w:r>
        <w:t>dmax</w:t>
      </w:r>
      <w:proofErr w:type="spellEnd"/>
      <w:r>
        <w:t xml:space="preserve"> away from the transmitter. </w:t>
      </w:r>
    </w:p>
    <w:p w14:paraId="1EF08192" w14:textId="5A3B5C47" w:rsidR="008962A9" w:rsidRDefault="003E0313" w:rsidP="008962A9">
      <w:r>
        <w:t xml:space="preserve">For example, in </w:t>
      </w:r>
      <w:r>
        <w:fldChar w:fldCharType="begin"/>
      </w:r>
      <w:r>
        <w:instrText xml:space="preserve"> REF _Ref61883280 \h </w:instrText>
      </w:r>
      <w:r>
        <w:fldChar w:fldCharType="separate"/>
      </w:r>
      <w:r w:rsidR="00874CBF">
        <w:t xml:space="preserve">Figure </w:t>
      </w:r>
      <w:r w:rsidR="00874CBF">
        <w:rPr>
          <w:noProof/>
        </w:rPr>
        <w:t>4</w:t>
      </w:r>
      <w:r>
        <w:fldChar w:fldCharType="end"/>
      </w:r>
      <w:r>
        <w:t xml:space="preserve">, 5 vehicles are selected (the figure takes into account the fact that the communication range is significantly higher than the road </w:t>
      </w:r>
      <w:r w:rsidR="003A55C0">
        <w:t>width</w:t>
      </w:r>
      <w:r w:rsidRPr="00085827">
        <w:t>). W</w:t>
      </w:r>
      <w:r w:rsidR="008962A9" w:rsidRPr="00085827">
        <w:t xml:space="preserve">ith the numerical values simulated in </w:t>
      </w:r>
      <w:r w:rsidRPr="00085827">
        <w:fldChar w:fldCharType="begin"/>
      </w:r>
      <w:r w:rsidRPr="00085827">
        <w:instrText xml:space="preserve"> REF _Ref61648415 \h </w:instrText>
      </w:r>
      <w:r w:rsidR="00085827">
        <w:instrText xml:space="preserve"> \* MERGEFORMAT </w:instrText>
      </w:r>
      <w:r w:rsidRPr="00085827">
        <w:fldChar w:fldCharType="separate"/>
      </w:r>
      <w:r w:rsidR="00874CBF">
        <w:t xml:space="preserve">Figure </w:t>
      </w:r>
      <w:r w:rsidR="00874CBF">
        <w:rPr>
          <w:noProof/>
        </w:rPr>
        <w:t>7</w:t>
      </w:r>
      <w:r w:rsidRPr="00085827">
        <w:fldChar w:fldCharType="end"/>
      </w:r>
      <w:r w:rsidRPr="00085827">
        <w:t xml:space="preserve"> and </w:t>
      </w:r>
      <w:r w:rsidR="008962A9" w:rsidRPr="00085827">
        <w:fldChar w:fldCharType="begin"/>
      </w:r>
      <w:r w:rsidR="008962A9" w:rsidRPr="00085827">
        <w:instrText xml:space="preserve"> REF _Ref61648398 \h </w:instrText>
      </w:r>
      <w:r w:rsidRPr="00085827">
        <w:instrText xml:space="preserve"> \* MERGEFORMAT </w:instrText>
      </w:r>
      <w:r w:rsidR="008962A9" w:rsidRPr="00085827">
        <w:fldChar w:fldCharType="separate"/>
      </w:r>
      <w:r w:rsidR="00874CBF">
        <w:t xml:space="preserve">Figure </w:t>
      </w:r>
      <w:r w:rsidR="00874CBF">
        <w:rPr>
          <w:noProof/>
        </w:rPr>
        <w:t>8</w:t>
      </w:r>
      <w:r w:rsidR="008962A9" w:rsidRPr="00085827">
        <w:fldChar w:fldCharType="end"/>
      </w:r>
      <w:r w:rsidR="008962A9" w:rsidRPr="00085827">
        <w:t xml:space="preserve">, among 168UEs in the drop </w:t>
      </w:r>
      <m:oMath>
        <m:r>
          <w:rPr>
            <w:rFonts w:ascii="Cambria Math" w:hAnsi="Cambria Math"/>
            <w:lang w:val="en-GB"/>
          </w:rPr>
          <m:t>≈</m:t>
        </m:r>
      </m:oMath>
      <w:r w:rsidR="008962A9" w:rsidRPr="00085827">
        <w:t xml:space="preserve">35 UEs are part of the multicast group. On average, </w:t>
      </w:r>
      <m:oMath>
        <m:r>
          <w:rPr>
            <w:rFonts w:ascii="Cambria Math" w:hAnsi="Cambria Math"/>
            <w:lang w:val="en-GB"/>
          </w:rPr>
          <m:t>≈</m:t>
        </m:r>
      </m:oMath>
      <w:r w:rsidR="008962A9" w:rsidRPr="00085827">
        <w:t xml:space="preserve">35 </w:t>
      </w:r>
      <w:proofErr w:type="gramStart"/>
      <w:r w:rsidR="008962A9" w:rsidRPr="00085827">
        <w:t>are</w:t>
      </w:r>
      <w:proofErr w:type="gramEnd"/>
      <w:r w:rsidR="008962A9" w:rsidRPr="00085827">
        <w:t xml:space="preserve"> in the communication range at a given time. The strategy (</w:t>
      </w:r>
      <w:proofErr w:type="gramStart"/>
      <w:r w:rsidR="008962A9" w:rsidRPr="00085827">
        <w:t>dmin,dmax</w:t>
      </w:r>
      <w:proofErr w:type="gramEnd"/>
      <w:r w:rsidR="008962A9" w:rsidRPr="00085827">
        <w:t>)=(0.25,1.1) selects on average 27.5UEs to send assistance info, and (0.5, 1.1) selects in average 18.</w:t>
      </w:r>
      <w:r w:rsidRPr="00085827">
        <w:t>5</w:t>
      </w:r>
      <w:r w:rsidR="008962A9" w:rsidRPr="00085827">
        <w:t>UEs . The</w:t>
      </w:r>
      <w:r w:rsidR="008962A9">
        <w:t xml:space="preserve"> strategy (0.75,1.1) selects on average </w:t>
      </w:r>
      <w:r w:rsidR="008962A9" w:rsidRPr="00C14762">
        <w:t>7.6</w:t>
      </w:r>
      <w:r w:rsidR="008962A9">
        <w:t xml:space="preserve">UEs to send assistance info, and (0.9, 1.1) selects in average </w:t>
      </w:r>
      <w:r w:rsidR="008962A9" w:rsidRPr="0028242F">
        <w:t>3.5</w:t>
      </w:r>
      <w:r w:rsidR="008962A9">
        <w:t>UEs. In order to have a better UE distribution, we also simulated the following cases:</w:t>
      </w:r>
    </w:p>
    <w:p w14:paraId="0BA77B09" w14:textId="37235434" w:rsidR="008962A9" w:rsidRDefault="00012B44" w:rsidP="008962A9">
      <w:pPr>
        <w:pStyle w:val="Paragraphedeliste"/>
        <w:numPr>
          <w:ilvl w:val="0"/>
          <w:numId w:val="20"/>
        </w:numPr>
        <w:ind w:leftChars="0"/>
      </w:pPr>
      <w:r>
        <w:t>“2 UEs (1 front – 1 back”</w:t>
      </w:r>
      <w:r w:rsidR="00B55E0F">
        <w:t xml:space="preserve">): </w:t>
      </w:r>
      <w:r w:rsidR="008962A9">
        <w:t>(</w:t>
      </w:r>
      <w:proofErr w:type="spellStart"/>
      <w:r w:rsidR="008962A9">
        <w:t>dmin</w:t>
      </w:r>
      <w:proofErr w:type="spellEnd"/>
      <w:r w:rsidR="008962A9">
        <w:t xml:space="preserve">, </w:t>
      </w:r>
      <w:proofErr w:type="spellStart"/>
      <w:r w:rsidR="008962A9">
        <w:t>dmax</w:t>
      </w:r>
      <w:proofErr w:type="spellEnd"/>
      <w:r w:rsidR="008962A9">
        <w:t>) = (0.5,1.1) for a first selection step, and we further randomly select one front UE and one rear UE in a second selection step</w:t>
      </w:r>
      <w:r>
        <w:t xml:space="preserve">, as in </w:t>
      </w:r>
      <w:r>
        <w:fldChar w:fldCharType="begin"/>
      </w:r>
      <w:r>
        <w:instrText xml:space="preserve"> REF _Ref61883979 \h </w:instrText>
      </w:r>
      <w:r>
        <w:fldChar w:fldCharType="separate"/>
      </w:r>
      <w:r w:rsidR="00874CBF">
        <w:t xml:space="preserve">Figure </w:t>
      </w:r>
      <w:r w:rsidR="00874CBF">
        <w:rPr>
          <w:noProof/>
        </w:rPr>
        <w:t>5</w:t>
      </w:r>
      <w:r>
        <w:fldChar w:fldCharType="end"/>
      </w:r>
      <w:r w:rsidR="008962A9">
        <w:t xml:space="preserve">; </w:t>
      </w:r>
    </w:p>
    <w:p w14:paraId="3327B634" w14:textId="49FF0998" w:rsidR="008962A9" w:rsidRDefault="00B55E0F" w:rsidP="008962A9">
      <w:pPr>
        <w:pStyle w:val="Paragraphedeliste"/>
        <w:numPr>
          <w:ilvl w:val="0"/>
          <w:numId w:val="20"/>
        </w:numPr>
        <w:ind w:leftChars="0"/>
      </w:pPr>
      <w:r>
        <w:t xml:space="preserve">“4 UEs (2 front – 2 back)”: </w:t>
      </w:r>
      <w:r w:rsidR="008962A9">
        <w:t>4 vehicles selection by picking one front and one rear vehicle in each range from (</w:t>
      </w:r>
      <w:proofErr w:type="spellStart"/>
      <w:r w:rsidR="008962A9">
        <w:t>dmin</w:t>
      </w:r>
      <w:proofErr w:type="spellEnd"/>
      <w:r w:rsidR="008962A9">
        <w:t xml:space="preserve">, </w:t>
      </w:r>
      <w:proofErr w:type="spellStart"/>
      <w:r w:rsidR="008962A9">
        <w:t>dmax</w:t>
      </w:r>
      <w:proofErr w:type="spellEnd"/>
      <w:r w:rsidR="008962A9">
        <w:t>) = (0.5, 0.75) and (0.75, 1.1)</w:t>
      </w:r>
      <w:r>
        <w:t xml:space="preserve">, as in </w:t>
      </w:r>
      <w:r>
        <w:fldChar w:fldCharType="begin"/>
      </w:r>
      <w:r>
        <w:instrText xml:space="preserve"> REF _Ref61647473 \h </w:instrText>
      </w:r>
      <w:r>
        <w:fldChar w:fldCharType="separate"/>
      </w:r>
      <w:r w:rsidR="00874CBF">
        <w:t xml:space="preserve">Figure </w:t>
      </w:r>
      <w:r w:rsidR="00874CBF">
        <w:rPr>
          <w:noProof/>
        </w:rPr>
        <w:t>6</w:t>
      </w:r>
      <w:r>
        <w:fldChar w:fldCharType="end"/>
      </w:r>
      <w:r w:rsidR="008962A9">
        <w:t>.</w:t>
      </w:r>
    </w:p>
    <w:p w14:paraId="3A4574B1" w14:textId="77777777" w:rsidR="00CE66D3" w:rsidRDefault="00CE66D3" w:rsidP="00CE66D3">
      <w:pPr>
        <w:pStyle w:val="Paragraphedeliste"/>
        <w:ind w:leftChars="0" w:left="720"/>
        <w:jc w:val="center"/>
      </w:pPr>
      <w:r>
        <w:rPr>
          <w:noProof/>
        </w:rPr>
        <w:drawing>
          <wp:inline distT="0" distB="0" distL="0" distR="0" wp14:anchorId="61792585" wp14:editId="4CE89B97">
            <wp:extent cx="4224390" cy="3874476"/>
            <wp:effectExtent l="0" t="0" r="0" b="0"/>
            <wp:docPr id="5" name="Picture 6">
              <a:extLst xmlns:a="http://schemas.openxmlformats.org/drawingml/2006/main">
                <a:ext uri="{FF2B5EF4-FFF2-40B4-BE49-F238E27FC236}">
                  <a16:creationId xmlns:a16="http://schemas.microsoft.com/office/drawing/2014/main" id="{1143689D-412A-4B60-B9D3-A962D42A8B3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1143689D-412A-4B60-B9D3-A962D42A8B34}"/>
                        </a:ext>
                      </a:extLst>
                    </pic:cNvPr>
                    <pic:cNvPicPr>
                      <a:picLocks noChangeAspect="1"/>
                    </pic:cNvPicPr>
                  </pic:nvPicPr>
                  <pic:blipFill>
                    <a:blip r:embed="rId11"/>
                    <a:stretch>
                      <a:fillRect/>
                    </a:stretch>
                  </pic:blipFill>
                  <pic:spPr>
                    <a:xfrm>
                      <a:off x="0" y="0"/>
                      <a:ext cx="4231781" cy="3881255"/>
                    </a:xfrm>
                    <a:prstGeom prst="rect">
                      <a:avLst/>
                    </a:prstGeom>
                  </pic:spPr>
                </pic:pic>
              </a:graphicData>
            </a:graphic>
          </wp:inline>
        </w:drawing>
      </w:r>
    </w:p>
    <w:p w14:paraId="159A74A2" w14:textId="781988FF" w:rsidR="00CE66D3" w:rsidRDefault="00CE66D3" w:rsidP="00CE66D3">
      <w:pPr>
        <w:pStyle w:val="Lgende"/>
        <w:jc w:val="center"/>
      </w:pPr>
      <w:bookmarkStart w:id="168" w:name="_Ref61883280"/>
      <w:r>
        <w:t xml:space="preserve">Figure </w:t>
      </w:r>
      <w:fldSimple w:instr=" SEQ Figure \* ARABIC ">
        <w:r w:rsidR="00874CBF">
          <w:rPr>
            <w:noProof/>
          </w:rPr>
          <w:t>4</w:t>
        </w:r>
      </w:fldSimple>
      <w:bookmarkEnd w:id="168"/>
      <w:r>
        <w:t xml:space="preserve"> – Illustration figure of assistance information provided by a set of selected UEs from a multicast group with different selection ranges</w:t>
      </w:r>
    </w:p>
    <w:p w14:paraId="029BA869" w14:textId="77777777" w:rsidR="003E0313" w:rsidRPr="003E0313" w:rsidRDefault="003E0313" w:rsidP="003E0313"/>
    <w:p w14:paraId="5A315BEF" w14:textId="77777777" w:rsidR="003E0313" w:rsidRDefault="003E0313" w:rsidP="003E0313">
      <w:pPr>
        <w:jc w:val="center"/>
      </w:pPr>
      <w:r>
        <w:rPr>
          <w:noProof/>
        </w:rPr>
        <w:lastRenderedPageBreak/>
        <w:drawing>
          <wp:inline distT="0" distB="0" distL="0" distR="0" wp14:anchorId="5ED3B454" wp14:editId="7AB9E210">
            <wp:extent cx="3989657" cy="3315911"/>
            <wp:effectExtent l="0" t="0" r="0" b="0"/>
            <wp:docPr id="8" name="Picture 6">
              <a:extLst xmlns:a="http://schemas.openxmlformats.org/drawingml/2006/main">
                <a:ext uri="{FF2B5EF4-FFF2-40B4-BE49-F238E27FC236}">
                  <a16:creationId xmlns:a16="http://schemas.microsoft.com/office/drawing/2014/main" id="{8AE8DEA5-CA34-4D52-ACD2-9B5549519EB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8AE8DEA5-CA34-4D52-ACD2-9B5549519EB4}"/>
                        </a:ext>
                      </a:extLst>
                    </pic:cNvPr>
                    <pic:cNvPicPr>
                      <a:picLocks noChangeAspect="1"/>
                    </pic:cNvPicPr>
                  </pic:nvPicPr>
                  <pic:blipFill>
                    <a:blip r:embed="rId12"/>
                    <a:stretch>
                      <a:fillRect/>
                    </a:stretch>
                  </pic:blipFill>
                  <pic:spPr>
                    <a:xfrm>
                      <a:off x="0" y="0"/>
                      <a:ext cx="3999230" cy="3323867"/>
                    </a:xfrm>
                    <a:prstGeom prst="rect">
                      <a:avLst/>
                    </a:prstGeom>
                  </pic:spPr>
                </pic:pic>
              </a:graphicData>
            </a:graphic>
          </wp:inline>
        </w:drawing>
      </w:r>
    </w:p>
    <w:p w14:paraId="32A0D337" w14:textId="29C8F696" w:rsidR="003E0313" w:rsidRDefault="003E0313" w:rsidP="003E0313">
      <w:pPr>
        <w:pStyle w:val="Lgende"/>
        <w:jc w:val="center"/>
      </w:pPr>
      <w:bookmarkStart w:id="169" w:name="_Ref61883979"/>
      <w:r>
        <w:t xml:space="preserve">Figure </w:t>
      </w:r>
      <w:fldSimple w:instr=" SEQ Figure \* ARABIC ">
        <w:r w:rsidR="00874CBF">
          <w:rPr>
            <w:noProof/>
          </w:rPr>
          <w:t>5</w:t>
        </w:r>
      </w:fldSimple>
      <w:bookmarkEnd w:id="169"/>
      <w:r>
        <w:t xml:space="preserve"> – Illustration figure of assistance information provided by a set of selected UEs from a multicast group with different selection ranges – 2 UEs (1 front – 1 back)</w:t>
      </w:r>
    </w:p>
    <w:p w14:paraId="0EC4CEBE" w14:textId="77777777" w:rsidR="00CE66D3" w:rsidRPr="00CE66D3" w:rsidRDefault="00CE66D3" w:rsidP="00CE66D3"/>
    <w:p w14:paraId="7BF27E88" w14:textId="760BA8BA" w:rsidR="00411BAE" w:rsidRDefault="00411BAE" w:rsidP="00CE66D3">
      <w:pPr>
        <w:jc w:val="center"/>
      </w:pPr>
      <w:r>
        <w:rPr>
          <w:noProof/>
        </w:rPr>
        <w:drawing>
          <wp:inline distT="0" distB="0" distL="0" distR="0" wp14:anchorId="060BD1FE" wp14:editId="09434DC8">
            <wp:extent cx="4583723" cy="3979730"/>
            <wp:effectExtent l="0" t="0" r="0" b="0"/>
            <wp:docPr id="6" name="Picture 6">
              <a:extLst xmlns:a="http://schemas.openxmlformats.org/drawingml/2006/main">
                <a:ext uri="{FF2B5EF4-FFF2-40B4-BE49-F238E27FC236}">
                  <a16:creationId xmlns:a16="http://schemas.microsoft.com/office/drawing/2014/main" id="{9FEDAEEF-730F-4476-BF74-B0DD2062B4D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9FEDAEEF-730F-4476-BF74-B0DD2062B4D4}"/>
                        </a:ext>
                      </a:extLst>
                    </pic:cNvPr>
                    <pic:cNvPicPr>
                      <a:picLocks noChangeAspect="1"/>
                    </pic:cNvPicPr>
                  </pic:nvPicPr>
                  <pic:blipFill>
                    <a:blip r:embed="rId13"/>
                    <a:stretch>
                      <a:fillRect/>
                    </a:stretch>
                  </pic:blipFill>
                  <pic:spPr>
                    <a:xfrm>
                      <a:off x="0" y="0"/>
                      <a:ext cx="4599779" cy="3993670"/>
                    </a:xfrm>
                    <a:prstGeom prst="rect">
                      <a:avLst/>
                    </a:prstGeom>
                  </pic:spPr>
                </pic:pic>
              </a:graphicData>
            </a:graphic>
          </wp:inline>
        </w:drawing>
      </w:r>
    </w:p>
    <w:p w14:paraId="43AB2DB7" w14:textId="0BCBB794" w:rsidR="00411BAE" w:rsidRDefault="00411BAE" w:rsidP="00411BAE">
      <w:pPr>
        <w:pStyle w:val="Lgende"/>
        <w:jc w:val="center"/>
      </w:pPr>
      <w:bookmarkStart w:id="170" w:name="_Ref61647473"/>
      <w:r>
        <w:t xml:space="preserve">Figure </w:t>
      </w:r>
      <w:fldSimple w:instr=" SEQ Figure \* ARABIC ">
        <w:r w:rsidR="00874CBF">
          <w:rPr>
            <w:noProof/>
          </w:rPr>
          <w:t>6</w:t>
        </w:r>
      </w:fldSimple>
      <w:bookmarkEnd w:id="170"/>
      <w:r>
        <w:rPr>
          <w:noProof/>
        </w:rPr>
        <w:t xml:space="preserve"> </w:t>
      </w:r>
      <w:r>
        <w:t>– Illustration figure of assistance information provided by a set of selected UEs from a multicast group with different selection ranges – 4 UEs (2 front – 2 back)</w:t>
      </w:r>
    </w:p>
    <w:p w14:paraId="28AEC09A" w14:textId="77777777" w:rsidR="00085827" w:rsidRDefault="00085827" w:rsidP="003E0313"/>
    <w:p w14:paraId="5411A193" w14:textId="7C29C5D0" w:rsidR="003E0313" w:rsidRDefault="003E0313" w:rsidP="003E0313">
      <w:r>
        <w:lastRenderedPageBreak/>
        <w:t xml:space="preserve">We </w:t>
      </w:r>
      <w:r w:rsidR="00085827">
        <w:t>evaluated the</w:t>
      </w:r>
      <w:r>
        <w:t xml:space="preserve"> different strategies of user selection to </w:t>
      </w:r>
      <w:proofErr w:type="gramStart"/>
      <w:r>
        <w:t>provide assistance</w:t>
      </w:r>
      <w:proofErr w:type="gramEnd"/>
      <w:r w:rsidRPr="00085827">
        <w:t>. The extreme cases where TX UE has either no assistance or has full assistance information from all UEs in the multicast group are presented as reference.</w:t>
      </w:r>
      <w:r>
        <w:t xml:space="preserve"> </w:t>
      </w:r>
    </w:p>
    <w:p w14:paraId="4A8FCF69" w14:textId="77777777" w:rsidR="00113C03" w:rsidRDefault="00113C03" w:rsidP="00113C03">
      <w:pPr>
        <w:jc w:val="center"/>
      </w:pPr>
    </w:p>
    <w:p w14:paraId="0A14D6B3" w14:textId="77777777" w:rsidR="00113C03" w:rsidRDefault="00113C03" w:rsidP="00113C03">
      <w:pPr>
        <w:jc w:val="center"/>
      </w:pPr>
      <w:r w:rsidRPr="00C60BEE">
        <w:rPr>
          <w:noProof/>
        </w:rPr>
        <w:drawing>
          <wp:inline distT="0" distB="0" distL="0" distR="0" wp14:anchorId="4E94EA2E" wp14:editId="7AB1B57B">
            <wp:extent cx="4115325" cy="3084653"/>
            <wp:effectExtent l="0" t="0" r="0" b="0"/>
            <wp:docPr id="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145435" cy="3107222"/>
                    </a:xfrm>
                    <a:prstGeom prst="rect">
                      <a:avLst/>
                    </a:prstGeom>
                    <a:noFill/>
                    <a:ln>
                      <a:noFill/>
                    </a:ln>
                  </pic:spPr>
                </pic:pic>
              </a:graphicData>
            </a:graphic>
          </wp:inline>
        </w:drawing>
      </w:r>
    </w:p>
    <w:p w14:paraId="5C7D458D" w14:textId="5E8680F8" w:rsidR="00113C03" w:rsidRDefault="00113C03" w:rsidP="00113C03">
      <w:pPr>
        <w:pStyle w:val="Lgende"/>
        <w:jc w:val="center"/>
      </w:pPr>
      <w:bookmarkStart w:id="171" w:name="_Ref61648415"/>
      <w:r>
        <w:t xml:space="preserve">Figure </w:t>
      </w:r>
      <w:r w:rsidR="0059094C">
        <w:fldChar w:fldCharType="begin"/>
      </w:r>
      <w:r w:rsidR="0059094C">
        <w:instrText xml:space="preserve"> SEQ Figure \* ARABIC </w:instrText>
      </w:r>
      <w:r w:rsidR="0059094C">
        <w:fldChar w:fldCharType="separate"/>
      </w:r>
      <w:r w:rsidR="00874CBF">
        <w:rPr>
          <w:noProof/>
        </w:rPr>
        <w:t>7</w:t>
      </w:r>
      <w:r w:rsidR="0059094C">
        <w:rPr>
          <w:noProof/>
        </w:rPr>
        <w:fldChar w:fldCharType="end"/>
      </w:r>
      <w:bookmarkEnd w:id="171"/>
      <w:r>
        <w:t xml:space="preserve"> – PRR in function of TX-RX distance with assistance information provided by a set of selected UEs from a multicast group with different selection strategies, full duplex</w:t>
      </w:r>
    </w:p>
    <w:p w14:paraId="4CE218B9" w14:textId="08D03F3E" w:rsidR="00113C03" w:rsidRDefault="00113C03" w:rsidP="00113C03"/>
    <w:p w14:paraId="18DB5DA2" w14:textId="77777777" w:rsidR="00113C03" w:rsidRDefault="00113C03" w:rsidP="00113C03">
      <w:pPr>
        <w:jc w:val="center"/>
      </w:pPr>
      <w:r w:rsidRPr="007A6D4E">
        <w:rPr>
          <w:noProof/>
        </w:rPr>
        <w:drawing>
          <wp:inline distT="0" distB="0" distL="0" distR="0" wp14:anchorId="19DF0B02" wp14:editId="256EF88D">
            <wp:extent cx="4207978" cy="3154101"/>
            <wp:effectExtent l="0" t="0" r="0" b="0"/>
            <wp:docPr id="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246130" cy="3182698"/>
                    </a:xfrm>
                    <a:prstGeom prst="rect">
                      <a:avLst/>
                    </a:prstGeom>
                    <a:noFill/>
                    <a:ln>
                      <a:noFill/>
                    </a:ln>
                  </pic:spPr>
                </pic:pic>
              </a:graphicData>
            </a:graphic>
          </wp:inline>
        </w:drawing>
      </w:r>
    </w:p>
    <w:p w14:paraId="32A3BCF6" w14:textId="21B9EEAD" w:rsidR="00113C03" w:rsidRDefault="00113C03" w:rsidP="00113C03">
      <w:pPr>
        <w:pStyle w:val="Lgende"/>
        <w:jc w:val="center"/>
      </w:pPr>
      <w:bookmarkStart w:id="172" w:name="_Ref61648398"/>
      <w:r>
        <w:t xml:space="preserve">Figure </w:t>
      </w:r>
      <w:r w:rsidR="0059094C">
        <w:fldChar w:fldCharType="begin"/>
      </w:r>
      <w:r w:rsidR="0059094C">
        <w:instrText xml:space="preserve"> SEQ Figure \* ARABIC </w:instrText>
      </w:r>
      <w:r w:rsidR="0059094C">
        <w:fldChar w:fldCharType="separate"/>
      </w:r>
      <w:r w:rsidR="00874CBF">
        <w:rPr>
          <w:noProof/>
        </w:rPr>
        <w:t>8</w:t>
      </w:r>
      <w:r w:rsidR="0059094C">
        <w:rPr>
          <w:noProof/>
        </w:rPr>
        <w:fldChar w:fldCharType="end"/>
      </w:r>
      <w:bookmarkEnd w:id="172"/>
      <w:r>
        <w:t xml:space="preserve"> – PRR in function of TX-RX distance with assistance information provided by a set of selected UEs from a multicast group with different selection strategies over different delays, full duplex</w:t>
      </w:r>
    </w:p>
    <w:p w14:paraId="11F50775" w14:textId="48DAE865" w:rsidR="005D72FA" w:rsidRDefault="005D72FA" w:rsidP="00BC24ED"/>
    <w:p w14:paraId="347D2F68" w14:textId="4DFF96B1" w:rsidR="00085827" w:rsidRPr="00085827" w:rsidRDefault="00113C03" w:rsidP="008962A9">
      <w:pPr>
        <w:rPr>
          <w:lang w:val="en-GB"/>
        </w:rPr>
      </w:pPr>
      <w:r>
        <w:t xml:space="preserve">Our multicast evaluations in </w:t>
      </w:r>
      <w:r w:rsidR="000177E5">
        <w:fldChar w:fldCharType="begin"/>
      </w:r>
      <w:r w:rsidR="000177E5">
        <w:instrText xml:space="preserve"> REF _Ref61648415 \h </w:instrText>
      </w:r>
      <w:r w:rsidR="000177E5">
        <w:fldChar w:fldCharType="separate"/>
      </w:r>
      <w:r w:rsidR="00874CBF">
        <w:t xml:space="preserve">Figure </w:t>
      </w:r>
      <w:r w:rsidR="00874CBF">
        <w:rPr>
          <w:noProof/>
        </w:rPr>
        <w:t>7</w:t>
      </w:r>
      <w:r w:rsidR="000177E5">
        <w:fldChar w:fldCharType="end"/>
      </w:r>
      <w:r w:rsidR="000177E5">
        <w:t xml:space="preserve"> </w:t>
      </w:r>
      <w:r>
        <w:t xml:space="preserve">show the potential PRR gains that can be achieved by using RX assisted scheduling instead of TX scheduling for groupcast/multicast transmissions with periodic traffic </w:t>
      </w:r>
      <w:r>
        <w:lastRenderedPageBreak/>
        <w:t xml:space="preserve">and when the TX has full knowledge of the RX sensing. </w:t>
      </w:r>
      <w:r w:rsidR="00085827" w:rsidRPr="00085827">
        <w:t>In our simulation, the selected UE A candidates share an assistance report encompassing a prioritized list of non-preferred resources to the TX (UE B). This list of non-preferred resources is determined based on a given (predefined/pre-configured) RSRP threshold. Then, the ordering of prioritization of such non-preferred resources list is done based on the received RSRP.</w:t>
      </w:r>
      <w:r w:rsidR="00085827">
        <w:t xml:space="preserve"> </w:t>
      </w:r>
      <w:r w:rsidR="00085827" w:rsidRPr="00085827">
        <w:t xml:space="preserve">When the TX (UE B) receives these assistance reports from the candidate UE As, it carries out a second round of prioritization of the non-preferred resources based on the number of occurrences of such resource in the received assistance reports. In such a way, a resource which is declared as non-preferred resource in multiple assistance reports is </w:t>
      </w:r>
      <w:r w:rsidR="00085827">
        <w:t>to be excluded with a higher pro</w:t>
      </w:r>
      <w:r w:rsidR="00BE4CDE">
        <w:t>bability than a</w:t>
      </w:r>
      <w:r w:rsidR="00085827">
        <w:t xml:space="preserve"> resource declared as </w:t>
      </w:r>
      <w:r w:rsidR="003A55C0">
        <w:t>not preferred</w:t>
      </w:r>
      <w:r w:rsidR="00085827" w:rsidRPr="00085827">
        <w:t xml:space="preserve"> in one report.</w:t>
      </w:r>
    </w:p>
    <w:p w14:paraId="395C47D8" w14:textId="4123896A" w:rsidR="00113C03" w:rsidRDefault="00113C03" w:rsidP="008962A9">
      <w:r>
        <w:t>The</w:t>
      </w:r>
      <w:r w:rsidR="00085827">
        <w:t xml:space="preserve"> </w:t>
      </w:r>
      <w:r w:rsidR="00BE4CDE">
        <w:t xml:space="preserve">list of </w:t>
      </w:r>
      <w:proofErr w:type="gramStart"/>
      <w:r w:rsidR="00BE4CDE">
        <w:t>receiver</w:t>
      </w:r>
      <w:proofErr w:type="gramEnd"/>
      <w:r w:rsidR="00BE4CDE">
        <w:t xml:space="preserve"> UEs from the </w:t>
      </w:r>
      <w:r w:rsidR="00085827">
        <w:t>multicast</w:t>
      </w:r>
      <w:r>
        <w:t xml:space="preserve"> group is updated every 1 second</w:t>
      </w:r>
      <w:r w:rsidR="00BE4CDE">
        <w:t xml:space="preserve"> to keep only </w:t>
      </w:r>
      <w:r>
        <w:t xml:space="preserve">UEs within </w:t>
      </w:r>
      <w:r w:rsidR="00BE4CDE">
        <w:t>the</w:t>
      </w:r>
      <w:r>
        <w:t xml:space="preserve"> communication range </w:t>
      </w:r>
      <w:r w:rsidR="00BE4CDE">
        <w:t>as</w:t>
      </w:r>
      <w:r>
        <w:t xml:space="preserve"> RXs</w:t>
      </w:r>
      <w:r w:rsidR="00BE4CDE">
        <w:t xml:space="preserve"> UEs.</w:t>
      </w:r>
      <w:r>
        <w:t xml:space="preserve"> The simulation assumptions are summarized in the appendix. Only a part of the users in the multicast group provide assistance information to UE-B. UE-A candidate selection is performed on distance-based criteria: only UEs lying in zones at a distance between </w:t>
      </w:r>
      <w:proofErr w:type="spellStart"/>
      <w:r>
        <w:t>dmin</w:t>
      </w:r>
      <w:proofErr w:type="spellEnd"/>
      <w:r>
        <w:t xml:space="preserve"> and </w:t>
      </w:r>
      <w:proofErr w:type="spellStart"/>
      <w:r>
        <w:t>dmax</w:t>
      </w:r>
      <w:proofErr w:type="spellEnd"/>
      <w:r>
        <w:t xml:space="preserve"> from the transmitter (UE-B) are selected as UE-A candidates. </w:t>
      </w:r>
    </w:p>
    <w:p w14:paraId="243CFF0A" w14:textId="7BEE4BFA" w:rsidR="00113C03" w:rsidRDefault="00113C03" w:rsidP="00113C03">
      <w:pPr>
        <w:rPr>
          <w:rFonts w:eastAsiaTheme="minorEastAsia"/>
          <w:lang w:val="en-GB"/>
        </w:rPr>
      </w:pPr>
      <w:r>
        <w:t>Results show that RX assistance is also beneficial to the multicast case. Although the attainable gain is a bit inferior to the unicast case, assistance can still provide around</w:t>
      </w:r>
      <w:r>
        <w:rPr>
          <w:lang w:val="en-GB"/>
        </w:rPr>
        <w:t xml:space="preserve"> </w:t>
      </w:r>
      <m:oMath>
        <m:r>
          <w:rPr>
            <w:rFonts w:ascii="Cambria Math" w:hAnsi="Cambria Math"/>
            <w:lang w:val="en-GB"/>
          </w:rPr>
          <m:t>≈5-7%</m:t>
        </m:r>
      </m:oMath>
      <w:r>
        <w:rPr>
          <w:rFonts w:eastAsiaTheme="minorEastAsia"/>
          <w:lang w:val="en-GB"/>
        </w:rPr>
        <w:t xml:space="preserve"> PRR gain. Having assistance information from a large </w:t>
      </w:r>
      <w:r w:rsidR="003A55C0">
        <w:rPr>
          <w:rFonts w:eastAsiaTheme="minorEastAsia"/>
          <w:lang w:val="en-GB"/>
        </w:rPr>
        <w:t>number</w:t>
      </w:r>
      <w:r>
        <w:rPr>
          <w:rFonts w:eastAsiaTheme="minorEastAsia"/>
          <w:lang w:val="en-GB"/>
        </w:rPr>
        <w:t xml:space="preserve"> of users is overhead consuming. An overhead analysis was performed in our previous contribution </w:t>
      </w:r>
      <w:r>
        <w:rPr>
          <w:rFonts w:eastAsiaTheme="minorEastAsia"/>
          <w:lang w:val="en-GB"/>
        </w:rPr>
        <w:fldChar w:fldCharType="begin"/>
      </w:r>
      <w:r>
        <w:rPr>
          <w:rFonts w:eastAsiaTheme="minorEastAsia"/>
          <w:lang w:val="en-GB"/>
        </w:rPr>
        <w:instrText xml:space="preserve"> REF _Ref54391302 \r \h </w:instrText>
      </w:r>
      <w:r>
        <w:rPr>
          <w:rFonts w:eastAsiaTheme="minorEastAsia"/>
          <w:lang w:val="en-GB"/>
        </w:rPr>
      </w:r>
      <w:r>
        <w:rPr>
          <w:rFonts w:eastAsiaTheme="minorEastAsia"/>
          <w:lang w:val="en-GB"/>
        </w:rPr>
        <w:fldChar w:fldCharType="separate"/>
      </w:r>
      <w:r w:rsidR="00874CBF">
        <w:rPr>
          <w:rFonts w:eastAsiaTheme="minorEastAsia"/>
          <w:lang w:val="en-GB"/>
        </w:rPr>
        <w:t>[6]</w:t>
      </w:r>
      <w:r>
        <w:rPr>
          <w:rFonts w:eastAsiaTheme="minorEastAsia"/>
          <w:lang w:val="en-GB"/>
        </w:rPr>
        <w:fldChar w:fldCharType="end"/>
      </w:r>
      <w:r>
        <w:rPr>
          <w:rFonts w:eastAsiaTheme="minorEastAsia"/>
          <w:lang w:val="en-GB"/>
        </w:rPr>
        <w:t xml:space="preserve">. Distance based selection of UE candidates to act as UE-A allows to get significant gain with reduced overhead. Selecting only 4 UEs in a well distributed manner procures almost the full amount of the achievable gain as shown in the results in </w:t>
      </w:r>
      <w:r w:rsidR="00BE4CDE">
        <w:rPr>
          <w:rFonts w:eastAsiaTheme="minorEastAsia"/>
          <w:lang w:val="en-GB"/>
        </w:rPr>
        <w:fldChar w:fldCharType="begin"/>
      </w:r>
      <w:r w:rsidR="00BE4CDE">
        <w:rPr>
          <w:rFonts w:eastAsiaTheme="minorEastAsia"/>
          <w:lang w:val="en-GB"/>
        </w:rPr>
        <w:instrText xml:space="preserve"> REF _Ref61648415 \h </w:instrText>
      </w:r>
      <w:r w:rsidR="00BE4CDE">
        <w:rPr>
          <w:rFonts w:eastAsiaTheme="minorEastAsia"/>
          <w:lang w:val="en-GB"/>
        </w:rPr>
      </w:r>
      <w:r w:rsidR="00BE4CDE">
        <w:rPr>
          <w:rFonts w:eastAsiaTheme="minorEastAsia"/>
          <w:lang w:val="en-GB"/>
        </w:rPr>
        <w:fldChar w:fldCharType="separate"/>
      </w:r>
      <w:r w:rsidR="00874CBF">
        <w:t xml:space="preserve">Figure </w:t>
      </w:r>
      <w:r w:rsidR="00874CBF">
        <w:rPr>
          <w:noProof/>
        </w:rPr>
        <w:t>7</w:t>
      </w:r>
      <w:r w:rsidR="00BE4CDE">
        <w:rPr>
          <w:rFonts w:eastAsiaTheme="minorEastAsia"/>
          <w:lang w:val="en-GB"/>
        </w:rPr>
        <w:fldChar w:fldCharType="end"/>
      </w:r>
      <w:r>
        <w:rPr>
          <w:rFonts w:eastAsiaTheme="minorEastAsia"/>
          <w:lang w:val="en-GB"/>
        </w:rPr>
        <w:t>.</w:t>
      </w:r>
      <w:r w:rsidR="00BE4CDE">
        <w:rPr>
          <w:rFonts w:eastAsiaTheme="minorEastAsia"/>
          <w:lang w:val="en-GB"/>
        </w:rPr>
        <w:t xml:space="preserve"> This is intuitively explained in the setting in </w:t>
      </w:r>
      <w:r w:rsidR="00BE4CDE">
        <w:rPr>
          <w:rFonts w:eastAsiaTheme="minorEastAsia"/>
          <w:lang w:val="en-GB"/>
        </w:rPr>
        <w:fldChar w:fldCharType="begin"/>
      </w:r>
      <w:r w:rsidR="00BE4CDE">
        <w:rPr>
          <w:rFonts w:eastAsiaTheme="minorEastAsia"/>
          <w:lang w:val="en-GB"/>
        </w:rPr>
        <w:instrText xml:space="preserve"> REF _Ref61647473 \h </w:instrText>
      </w:r>
      <w:r w:rsidR="00BE4CDE">
        <w:rPr>
          <w:rFonts w:eastAsiaTheme="minorEastAsia"/>
          <w:lang w:val="en-GB"/>
        </w:rPr>
      </w:r>
      <w:r w:rsidR="00BE4CDE">
        <w:rPr>
          <w:rFonts w:eastAsiaTheme="minorEastAsia"/>
          <w:lang w:val="en-GB"/>
        </w:rPr>
        <w:fldChar w:fldCharType="separate"/>
      </w:r>
      <w:r w:rsidR="00874CBF">
        <w:t xml:space="preserve">Figure </w:t>
      </w:r>
      <w:r w:rsidR="00874CBF">
        <w:rPr>
          <w:noProof/>
        </w:rPr>
        <w:t>6</w:t>
      </w:r>
      <w:r w:rsidR="00BE4CDE">
        <w:rPr>
          <w:rFonts w:eastAsiaTheme="minorEastAsia"/>
          <w:lang w:val="en-GB"/>
        </w:rPr>
        <w:fldChar w:fldCharType="end"/>
      </w:r>
      <w:r w:rsidR="00BE4CDE">
        <w:rPr>
          <w:rFonts w:eastAsiaTheme="minorEastAsia"/>
          <w:lang w:val="en-GB"/>
        </w:rPr>
        <w:t>, where it can be seen that 4 selected UEs can in some cases provide the full amount of significant assistance information for e.g. hidden node discovery.</w:t>
      </w:r>
    </w:p>
    <w:p w14:paraId="5310E6BE" w14:textId="20FFD031" w:rsidR="00113C03" w:rsidRDefault="00113C03" w:rsidP="00113C03">
      <w:pPr>
        <w:pStyle w:val="Lgende"/>
      </w:pPr>
      <w:bookmarkStart w:id="173" w:name="_Toc54390916"/>
      <w:bookmarkStart w:id="174" w:name="_Toc54390997"/>
      <w:bookmarkStart w:id="175" w:name="_Toc54391060"/>
      <w:bookmarkStart w:id="176" w:name="_Toc61648312"/>
      <w:bookmarkStart w:id="177" w:name="_Toc61648457"/>
      <w:bookmarkStart w:id="178" w:name="_Toc61880805"/>
      <w:bookmarkStart w:id="179" w:name="_Toc61880819"/>
      <w:bookmarkStart w:id="180" w:name="_Toc61883159"/>
      <w:bookmarkStart w:id="181" w:name="_Toc61885510"/>
      <w:bookmarkStart w:id="182" w:name="_Toc61885590"/>
      <w:bookmarkStart w:id="183" w:name="_Toc68195887"/>
      <w:r>
        <w:t xml:space="preserve">Observation </w:t>
      </w:r>
      <w:r w:rsidR="0059094C">
        <w:fldChar w:fldCharType="begin"/>
      </w:r>
      <w:r w:rsidR="0059094C">
        <w:instrText xml:space="preserve"> SEQ Observation \* ARABIC </w:instrText>
      </w:r>
      <w:r w:rsidR="0059094C">
        <w:fldChar w:fldCharType="separate"/>
      </w:r>
      <w:r w:rsidR="00874CBF">
        <w:rPr>
          <w:noProof/>
        </w:rPr>
        <w:t>6</w:t>
      </w:r>
      <w:r w:rsidR="0059094C">
        <w:rPr>
          <w:noProof/>
        </w:rPr>
        <w:fldChar w:fldCharType="end"/>
      </w:r>
      <w:r>
        <w:t xml:space="preserve">: </w:t>
      </w:r>
      <w:r w:rsidRPr="00D357C1">
        <w:rPr>
          <w:b w:val="0"/>
          <w:i/>
        </w:rPr>
        <w:t xml:space="preserve">Receiver-assisted TX scheduling can </w:t>
      </w:r>
      <w:r w:rsidRPr="00F24800">
        <w:rPr>
          <w:b w:val="0"/>
          <w:i/>
        </w:rPr>
        <w:t xml:space="preserve">achieve </w:t>
      </w:r>
      <w:r>
        <w:rPr>
          <w:b w:val="0"/>
          <w:i/>
        </w:rPr>
        <w:t xml:space="preserve">5-7% </w:t>
      </w:r>
      <w:r w:rsidRPr="00F24800">
        <w:rPr>
          <w:b w:val="0"/>
          <w:i/>
        </w:rPr>
        <w:t xml:space="preserve">PRR </w:t>
      </w:r>
      <w:r>
        <w:rPr>
          <w:b w:val="0"/>
          <w:i/>
        </w:rPr>
        <w:t xml:space="preserve">gain </w:t>
      </w:r>
      <w:r w:rsidRPr="00F24800">
        <w:rPr>
          <w:b w:val="0"/>
          <w:i/>
        </w:rPr>
        <w:t>with respect</w:t>
      </w:r>
      <w:r w:rsidRPr="00D357C1">
        <w:rPr>
          <w:b w:val="0"/>
          <w:i/>
        </w:rPr>
        <w:t xml:space="preserve"> to TX autonomous scheduling</w:t>
      </w:r>
      <w:r>
        <w:rPr>
          <w:b w:val="0"/>
          <w:i/>
        </w:rPr>
        <w:t xml:space="preserve"> in multicast scenarios</w:t>
      </w:r>
      <w:r>
        <w:t>.</w:t>
      </w:r>
      <w:bookmarkEnd w:id="173"/>
      <w:bookmarkEnd w:id="174"/>
      <w:bookmarkEnd w:id="175"/>
      <w:bookmarkEnd w:id="176"/>
      <w:bookmarkEnd w:id="177"/>
      <w:bookmarkEnd w:id="178"/>
      <w:bookmarkEnd w:id="179"/>
      <w:bookmarkEnd w:id="180"/>
      <w:bookmarkEnd w:id="181"/>
      <w:bookmarkEnd w:id="182"/>
      <w:bookmarkEnd w:id="183"/>
      <w:r w:rsidRPr="00F32A98">
        <w:t xml:space="preserve"> </w:t>
      </w:r>
    </w:p>
    <w:p w14:paraId="4A70E522" w14:textId="509631D8" w:rsidR="00113C03" w:rsidRDefault="00113C03" w:rsidP="00113C03">
      <w:pPr>
        <w:pStyle w:val="Lgende"/>
      </w:pPr>
      <w:bookmarkStart w:id="184" w:name="_Toc54390917"/>
      <w:bookmarkStart w:id="185" w:name="_Toc54390998"/>
      <w:bookmarkStart w:id="186" w:name="_Toc54391061"/>
      <w:bookmarkStart w:id="187" w:name="_Toc61648313"/>
      <w:bookmarkStart w:id="188" w:name="_Toc61648458"/>
      <w:bookmarkStart w:id="189" w:name="_Toc61880806"/>
      <w:bookmarkStart w:id="190" w:name="_Toc61880820"/>
      <w:bookmarkStart w:id="191" w:name="_Toc61883160"/>
      <w:bookmarkStart w:id="192" w:name="_Toc61885511"/>
      <w:bookmarkStart w:id="193" w:name="_Toc61885591"/>
      <w:bookmarkStart w:id="194" w:name="_Toc68195888"/>
      <w:r>
        <w:t xml:space="preserve">Observation </w:t>
      </w:r>
      <w:r w:rsidR="0059094C">
        <w:fldChar w:fldCharType="begin"/>
      </w:r>
      <w:r w:rsidR="0059094C">
        <w:instrText xml:space="preserve"> SEQ Observation \* ARABIC </w:instrText>
      </w:r>
      <w:r w:rsidR="0059094C">
        <w:fldChar w:fldCharType="separate"/>
      </w:r>
      <w:r w:rsidR="00874CBF">
        <w:rPr>
          <w:noProof/>
        </w:rPr>
        <w:t>7</w:t>
      </w:r>
      <w:r w:rsidR="0059094C">
        <w:rPr>
          <w:noProof/>
        </w:rPr>
        <w:fldChar w:fldCharType="end"/>
      </w:r>
      <w:r>
        <w:t xml:space="preserve">: </w:t>
      </w:r>
      <w:r w:rsidRPr="00F32A98">
        <w:rPr>
          <w:b w:val="0"/>
          <w:i/>
        </w:rPr>
        <w:t xml:space="preserve">Distance based selection of UE candidates to act as UE-A allows to get significant gain with reduced overhead. Selecting </w:t>
      </w:r>
      <w:r>
        <w:rPr>
          <w:b w:val="0"/>
          <w:i/>
        </w:rPr>
        <w:t>4 UEs over different directions and distances out</w:t>
      </w:r>
      <w:r w:rsidRPr="00F32A98">
        <w:rPr>
          <w:b w:val="0"/>
          <w:i/>
        </w:rPr>
        <w:t xml:space="preserve"> of</w:t>
      </w:r>
      <w:r>
        <w:rPr>
          <w:b w:val="0"/>
          <w:i/>
        </w:rPr>
        <w:t xml:space="preserve"> all</w:t>
      </w:r>
      <w:r w:rsidRPr="00F32A98">
        <w:rPr>
          <w:b w:val="0"/>
          <w:i/>
        </w:rPr>
        <w:t xml:space="preserve"> the users procures almost the full amount of the achievable gain.</w:t>
      </w:r>
      <w:bookmarkEnd w:id="184"/>
      <w:bookmarkEnd w:id="185"/>
      <w:bookmarkEnd w:id="186"/>
      <w:bookmarkEnd w:id="187"/>
      <w:bookmarkEnd w:id="188"/>
      <w:bookmarkEnd w:id="189"/>
      <w:bookmarkEnd w:id="190"/>
      <w:bookmarkEnd w:id="191"/>
      <w:bookmarkEnd w:id="192"/>
      <w:bookmarkEnd w:id="193"/>
      <w:bookmarkEnd w:id="194"/>
    </w:p>
    <w:p w14:paraId="68132895" w14:textId="2AC1AB11" w:rsidR="00113C03" w:rsidRDefault="00113C03" w:rsidP="00113C03">
      <w:pPr>
        <w:pStyle w:val="Lgende"/>
      </w:pPr>
      <w:bookmarkStart w:id="195" w:name="_Toc54391003"/>
      <w:bookmarkStart w:id="196" w:name="_Toc54391065"/>
      <w:bookmarkStart w:id="197" w:name="_Toc61648318"/>
      <w:bookmarkStart w:id="198" w:name="_Toc61648463"/>
      <w:bookmarkStart w:id="199" w:name="_Toc61880811"/>
      <w:bookmarkStart w:id="200" w:name="_Toc61880825"/>
      <w:bookmarkStart w:id="201" w:name="_Toc61883165"/>
      <w:bookmarkStart w:id="202" w:name="_Toc61885516"/>
      <w:bookmarkStart w:id="203" w:name="_Toc61885596"/>
      <w:bookmarkStart w:id="204" w:name="_Toc68195893"/>
      <w:r>
        <w:t xml:space="preserve">Proposal </w:t>
      </w:r>
      <w:r w:rsidR="0059094C">
        <w:fldChar w:fldCharType="begin"/>
      </w:r>
      <w:r w:rsidR="0059094C">
        <w:instrText xml:space="preserve"> SEQ Proposal \* ARABIC </w:instrText>
      </w:r>
      <w:r w:rsidR="0059094C">
        <w:fldChar w:fldCharType="separate"/>
      </w:r>
      <w:r w:rsidR="00874CBF">
        <w:rPr>
          <w:noProof/>
        </w:rPr>
        <w:t>4</w:t>
      </w:r>
      <w:r w:rsidR="0059094C">
        <w:rPr>
          <w:noProof/>
        </w:rPr>
        <w:fldChar w:fldCharType="end"/>
      </w:r>
      <w:r>
        <w:t xml:space="preserve">: </w:t>
      </w:r>
      <w:r>
        <w:rPr>
          <w:b w:val="0"/>
          <w:i/>
        </w:rPr>
        <w:t>Support distance/zone-based candidate selection of UEs to transmit assistance information in a multicast/broadcast scenario</w:t>
      </w:r>
      <w:r w:rsidRPr="003A56F1">
        <w:rPr>
          <w:b w:val="0"/>
          <w:i/>
        </w:rPr>
        <w:t>.</w:t>
      </w:r>
      <w:bookmarkEnd w:id="195"/>
      <w:bookmarkEnd w:id="196"/>
      <w:bookmarkEnd w:id="197"/>
      <w:bookmarkEnd w:id="198"/>
      <w:bookmarkEnd w:id="199"/>
      <w:bookmarkEnd w:id="200"/>
      <w:bookmarkEnd w:id="201"/>
      <w:bookmarkEnd w:id="202"/>
      <w:bookmarkEnd w:id="203"/>
      <w:bookmarkEnd w:id="204"/>
    </w:p>
    <w:p w14:paraId="4208D729" w14:textId="77777777" w:rsidR="00113C03" w:rsidRPr="00022E63" w:rsidRDefault="00113C03" w:rsidP="00113C03">
      <w:pPr>
        <w:rPr>
          <w:rFonts w:eastAsiaTheme="minorEastAsia"/>
        </w:rPr>
      </w:pPr>
    </w:p>
    <w:p w14:paraId="68332379" w14:textId="45324816" w:rsidR="00113C03" w:rsidRDefault="00113C03" w:rsidP="00113C03">
      <w:pPr>
        <w:rPr>
          <w:rFonts w:eastAsiaTheme="minorEastAsia"/>
          <w:lang w:val="en-GB"/>
        </w:rPr>
      </w:pPr>
      <w:r>
        <w:rPr>
          <w:rFonts w:eastAsiaTheme="minorEastAsia"/>
          <w:lang w:val="en-GB"/>
        </w:rPr>
        <w:t>In</w:t>
      </w:r>
      <w:r w:rsidR="00BE4CDE">
        <w:rPr>
          <w:rFonts w:eastAsiaTheme="minorEastAsia"/>
          <w:lang w:val="en-GB"/>
        </w:rPr>
        <w:t xml:space="preserve"> </w:t>
      </w:r>
      <w:r w:rsidR="00BE4CDE">
        <w:rPr>
          <w:rFonts w:eastAsiaTheme="minorEastAsia"/>
          <w:lang w:val="en-GB"/>
        </w:rPr>
        <w:fldChar w:fldCharType="begin"/>
      </w:r>
      <w:r w:rsidR="00BE4CDE">
        <w:rPr>
          <w:rFonts w:eastAsiaTheme="minorEastAsia"/>
          <w:lang w:val="en-GB"/>
        </w:rPr>
        <w:instrText xml:space="preserve"> REF _Ref61648398 \h </w:instrText>
      </w:r>
      <w:r w:rsidR="00BE4CDE">
        <w:rPr>
          <w:rFonts w:eastAsiaTheme="minorEastAsia"/>
          <w:lang w:val="en-GB"/>
        </w:rPr>
      </w:r>
      <w:r w:rsidR="00BE4CDE">
        <w:rPr>
          <w:rFonts w:eastAsiaTheme="minorEastAsia"/>
          <w:lang w:val="en-GB"/>
        </w:rPr>
        <w:fldChar w:fldCharType="separate"/>
      </w:r>
      <w:r w:rsidR="00874CBF">
        <w:t xml:space="preserve">Figure </w:t>
      </w:r>
      <w:r w:rsidR="00874CBF">
        <w:rPr>
          <w:noProof/>
        </w:rPr>
        <w:t>8</w:t>
      </w:r>
      <w:r w:rsidR="00BE4CDE">
        <w:rPr>
          <w:rFonts w:eastAsiaTheme="minorEastAsia"/>
          <w:lang w:val="en-GB"/>
        </w:rPr>
        <w:fldChar w:fldCharType="end"/>
      </w:r>
      <w:r>
        <w:rPr>
          <w:rFonts w:eastAsiaTheme="minorEastAsia"/>
          <w:lang w:val="en-GB"/>
        </w:rPr>
        <w:t xml:space="preserve">, we present the results of the assistance-based multicast scenario when the </w:t>
      </w:r>
      <w:r w:rsidR="00BE4CDE">
        <w:rPr>
          <w:rFonts w:eastAsiaTheme="minorEastAsia"/>
          <w:lang w:val="en-GB"/>
        </w:rPr>
        <w:t xml:space="preserve">latency in delivering the </w:t>
      </w:r>
      <w:r>
        <w:rPr>
          <w:rFonts w:eastAsiaTheme="minorEastAsia"/>
          <w:lang w:val="en-GB"/>
        </w:rPr>
        <w:t xml:space="preserve">assistance is </w:t>
      </w:r>
      <w:r w:rsidR="00BE4CDE">
        <w:rPr>
          <w:rFonts w:eastAsiaTheme="minorEastAsia"/>
          <w:lang w:val="en-GB"/>
        </w:rPr>
        <w:t>simulated in a realistic manner</w:t>
      </w:r>
      <w:r>
        <w:rPr>
          <w:rFonts w:eastAsiaTheme="minorEastAsia"/>
          <w:lang w:val="en-GB"/>
        </w:rPr>
        <w:t xml:space="preserve">. We assume that a possible delay for assistance report can be N=1,2, or 4 slots, in a similar approach to </w:t>
      </w:r>
      <w:r>
        <w:t xml:space="preserve">Rel.16 based HARQ feedback, in order to account for possible delays that may arise due to assistance container limitations and RXs (UE As) processing. Also, the assistance report is decoded at the TX (UE B) side using a given MCS as shown in the simulation assumptions in the appendix. It is shown in </w:t>
      </w:r>
      <w:r w:rsidR="00BE4CDE">
        <w:rPr>
          <w:rFonts w:eastAsiaTheme="minorEastAsia"/>
          <w:lang w:val="en-GB"/>
        </w:rPr>
        <w:fldChar w:fldCharType="begin"/>
      </w:r>
      <w:r w:rsidR="00BE4CDE">
        <w:rPr>
          <w:rFonts w:eastAsiaTheme="minorEastAsia"/>
          <w:lang w:val="en-GB"/>
        </w:rPr>
        <w:instrText xml:space="preserve"> REF _Ref61648398 \h </w:instrText>
      </w:r>
      <w:r w:rsidR="00BE4CDE">
        <w:rPr>
          <w:rFonts w:eastAsiaTheme="minorEastAsia"/>
          <w:lang w:val="en-GB"/>
        </w:rPr>
      </w:r>
      <w:r w:rsidR="00BE4CDE">
        <w:rPr>
          <w:rFonts w:eastAsiaTheme="minorEastAsia"/>
          <w:lang w:val="en-GB"/>
        </w:rPr>
        <w:fldChar w:fldCharType="separate"/>
      </w:r>
      <w:r w:rsidR="00874CBF">
        <w:t xml:space="preserve">Figure </w:t>
      </w:r>
      <w:r w:rsidR="00874CBF">
        <w:rPr>
          <w:noProof/>
        </w:rPr>
        <w:t>8</w:t>
      </w:r>
      <w:r w:rsidR="00BE4CDE">
        <w:rPr>
          <w:rFonts w:eastAsiaTheme="minorEastAsia"/>
          <w:lang w:val="en-GB"/>
        </w:rPr>
        <w:fldChar w:fldCharType="end"/>
      </w:r>
      <w:r w:rsidR="00BE4CDE">
        <w:rPr>
          <w:rFonts w:eastAsiaTheme="minorEastAsia"/>
          <w:lang w:val="en-GB"/>
        </w:rPr>
        <w:t xml:space="preserve"> </w:t>
      </w:r>
      <w:r>
        <w:t xml:space="preserve">that, </w:t>
      </w:r>
      <w:r w:rsidR="00CE158E">
        <w:t xml:space="preserve">in case only 4 UEs are selected as UE A to send assistance reports to the TX (UE B), </w:t>
      </w:r>
      <w:r w:rsidR="00BE4CDE">
        <w:t xml:space="preserve">although </w:t>
      </w:r>
      <w:r w:rsidR="00CE158E">
        <w:t xml:space="preserve">performance is declining with the latency increase (because the assistance information becomes outdated), </w:t>
      </w:r>
      <w:r>
        <w:t xml:space="preserve">a delay of </w:t>
      </w:r>
      <w:r w:rsidR="00CE158E">
        <w:t xml:space="preserve">up to </w:t>
      </w:r>
      <w:r>
        <w:t>4 slots</w:t>
      </w:r>
      <w:r w:rsidR="00CE158E">
        <w:t xml:space="preserve"> still shows gain over the case where</w:t>
      </w:r>
      <w:r>
        <w:rPr>
          <w:lang w:val="en-GB"/>
        </w:rPr>
        <w:t xml:space="preserve"> no assistance </w:t>
      </w:r>
      <w:r w:rsidR="00CE158E">
        <w:rPr>
          <w:lang w:val="en-GB"/>
        </w:rPr>
        <w:t>is used</w:t>
      </w:r>
      <w:r>
        <w:rPr>
          <w:lang w:val="en-GB"/>
        </w:rPr>
        <w:t>.</w:t>
      </w:r>
    </w:p>
    <w:p w14:paraId="0CE4C229" w14:textId="541B003F" w:rsidR="00113C03" w:rsidRDefault="00113C03" w:rsidP="00113C03">
      <w:pPr>
        <w:pStyle w:val="Lgende"/>
      </w:pPr>
      <w:bookmarkStart w:id="205" w:name="_Toc61648314"/>
      <w:bookmarkStart w:id="206" w:name="_Toc61648459"/>
      <w:bookmarkStart w:id="207" w:name="_Toc61880807"/>
      <w:bookmarkStart w:id="208" w:name="_Toc61880821"/>
      <w:bookmarkStart w:id="209" w:name="_Toc61883161"/>
      <w:bookmarkStart w:id="210" w:name="_Toc61885512"/>
      <w:bookmarkStart w:id="211" w:name="_Toc61885592"/>
      <w:bookmarkStart w:id="212" w:name="_Toc68195889"/>
      <w:r>
        <w:t xml:space="preserve">Observation </w:t>
      </w:r>
      <w:r w:rsidR="0059094C">
        <w:fldChar w:fldCharType="begin"/>
      </w:r>
      <w:r w:rsidR="0059094C">
        <w:instrText xml:space="preserve"> SEQ Observation \* ARABIC </w:instrText>
      </w:r>
      <w:r w:rsidR="0059094C">
        <w:fldChar w:fldCharType="separate"/>
      </w:r>
      <w:r w:rsidR="00874CBF">
        <w:rPr>
          <w:noProof/>
        </w:rPr>
        <w:t>8</w:t>
      </w:r>
      <w:r w:rsidR="0059094C">
        <w:rPr>
          <w:noProof/>
        </w:rPr>
        <w:fldChar w:fldCharType="end"/>
      </w:r>
      <w:r>
        <w:t xml:space="preserve">: </w:t>
      </w:r>
      <w:r>
        <w:rPr>
          <w:b w:val="0"/>
          <w:i/>
        </w:rPr>
        <w:t>The gain achieved by assistance in multicast scenarios depends on the delay of sending such assistance reports.</w:t>
      </w:r>
      <w:bookmarkEnd w:id="205"/>
      <w:bookmarkEnd w:id="206"/>
      <w:bookmarkEnd w:id="207"/>
      <w:bookmarkEnd w:id="208"/>
      <w:bookmarkEnd w:id="209"/>
      <w:bookmarkEnd w:id="210"/>
      <w:r w:rsidR="00CE158E">
        <w:rPr>
          <w:b w:val="0"/>
          <w:i/>
        </w:rPr>
        <w:t xml:space="preserve"> A latency of up to 4 slots still provides </w:t>
      </w:r>
      <w:r w:rsidR="00CE158E" w:rsidRPr="00CE158E">
        <w:rPr>
          <w:b w:val="0"/>
          <w:i/>
        </w:rPr>
        <w:t>gain over the case where no assistance is used</w:t>
      </w:r>
      <w:r w:rsidR="00CE158E">
        <w:rPr>
          <w:b w:val="0"/>
          <w:i/>
        </w:rPr>
        <w:t>.</w:t>
      </w:r>
      <w:bookmarkEnd w:id="211"/>
      <w:bookmarkEnd w:id="212"/>
    </w:p>
    <w:p w14:paraId="4EB80D79" w14:textId="67292549" w:rsidR="008B57C3" w:rsidRDefault="008B57C3" w:rsidP="0001704B">
      <w:pPr>
        <w:pBdr>
          <w:bottom w:val="single" w:sz="12" w:space="1" w:color="auto"/>
        </w:pBdr>
      </w:pPr>
    </w:p>
    <w:p w14:paraId="30884507" w14:textId="76CCD968" w:rsidR="00874CBF" w:rsidRDefault="00874CBF" w:rsidP="0001704B">
      <w:pPr>
        <w:pBdr>
          <w:bottom w:val="single" w:sz="12" w:space="1" w:color="auto"/>
        </w:pBdr>
      </w:pPr>
    </w:p>
    <w:p w14:paraId="2BBD7001" w14:textId="1D7EAEB5" w:rsidR="00874CBF" w:rsidRDefault="00874CBF" w:rsidP="0001704B">
      <w:pPr>
        <w:pBdr>
          <w:bottom w:val="single" w:sz="12" w:space="1" w:color="auto"/>
        </w:pBdr>
      </w:pPr>
    </w:p>
    <w:p w14:paraId="20010F27" w14:textId="63AF03E3" w:rsidR="00874CBF" w:rsidRDefault="00874CBF" w:rsidP="0001704B">
      <w:pPr>
        <w:pBdr>
          <w:bottom w:val="single" w:sz="12" w:space="1" w:color="auto"/>
        </w:pBdr>
      </w:pPr>
    </w:p>
    <w:p w14:paraId="4C35088F" w14:textId="77777777" w:rsidR="00874CBF" w:rsidRDefault="00874CBF" w:rsidP="0001704B">
      <w:pPr>
        <w:pBdr>
          <w:bottom w:val="single" w:sz="12" w:space="1" w:color="auto"/>
        </w:pBdr>
      </w:pPr>
    </w:p>
    <w:p w14:paraId="05E9B506" w14:textId="77777777" w:rsidR="00C42741" w:rsidRPr="0040758D" w:rsidRDefault="00C42741" w:rsidP="00A81622">
      <w:pPr>
        <w:pStyle w:val="Titre1"/>
      </w:pPr>
      <w:r w:rsidRPr="0040758D">
        <w:t>Conclusion</w:t>
      </w:r>
      <w:r w:rsidR="00646BAA" w:rsidRPr="0040758D">
        <w:t>s</w:t>
      </w:r>
    </w:p>
    <w:p w14:paraId="3BE4D369" w14:textId="4F6055C1" w:rsidR="003D2AC6" w:rsidRDefault="00107306" w:rsidP="003D2AC6">
      <w:r>
        <w:t>The contribution investigates inter-UE coordination, focusing on inter-UE coordination for mode 2 reliability enhancements. Based on our analysis and simulation results, w</w:t>
      </w:r>
      <w:r w:rsidR="003D2AC6" w:rsidRPr="001647C0">
        <w:t xml:space="preserve">e </w:t>
      </w:r>
      <w:r w:rsidR="001D322A">
        <w:t>arrived at the following conclusions</w:t>
      </w:r>
      <w:r w:rsidR="003D2AC6" w:rsidRPr="001647C0">
        <w:t>:</w:t>
      </w:r>
    </w:p>
    <w:p w14:paraId="6062DD15" w14:textId="77777777" w:rsidR="00874CBF" w:rsidRPr="00874CBF" w:rsidRDefault="006735A4">
      <w:pPr>
        <w:pStyle w:val="Tabledesillustrations"/>
        <w:rPr>
          <w:rFonts w:asciiTheme="minorHAnsi" w:eastAsiaTheme="minorEastAsia" w:hAnsiTheme="minorHAnsi" w:cstheme="minorBidi"/>
          <w:noProof/>
          <w:sz w:val="22"/>
          <w:szCs w:val="22"/>
          <w:lang w:eastAsia="fr-FR"/>
        </w:rPr>
      </w:pPr>
      <w:r>
        <w:fldChar w:fldCharType="begin"/>
      </w:r>
      <w:r>
        <w:instrText xml:space="preserve"> TOC \n \c "Observation" </w:instrText>
      </w:r>
      <w:r>
        <w:fldChar w:fldCharType="separate"/>
      </w:r>
      <w:r w:rsidR="00874CBF" w:rsidRPr="00874CBF">
        <w:rPr>
          <w:b/>
          <w:bCs/>
          <w:noProof/>
        </w:rPr>
        <w:t>Observation 1:</w:t>
      </w:r>
      <w:r w:rsidR="00874CBF">
        <w:rPr>
          <w:noProof/>
        </w:rPr>
        <w:t xml:space="preserve"> </w:t>
      </w:r>
      <w:r w:rsidR="00874CBF" w:rsidRPr="00210067">
        <w:rPr>
          <w:bCs/>
          <w:i/>
          <w:iCs/>
          <w:noProof/>
        </w:rPr>
        <w:t>I</w:t>
      </w:r>
      <w:r w:rsidR="00874CBF" w:rsidRPr="00210067">
        <w:rPr>
          <w:i/>
          <w:noProof/>
        </w:rPr>
        <w:t>nter-UE coordination based on type-A “preferred list only” is inefficient, because coordination information is systematically overwritten whenever RSRP thresholding /re-evaluation steps in V2X mode 2 resource allocation are necessary</w:t>
      </w:r>
      <w:r w:rsidR="00874CBF">
        <w:rPr>
          <w:noProof/>
        </w:rPr>
        <w:t>.</w:t>
      </w:r>
    </w:p>
    <w:p w14:paraId="4BC85295" w14:textId="77777777" w:rsidR="00874CBF" w:rsidRPr="00874CBF" w:rsidRDefault="00874CBF">
      <w:pPr>
        <w:pStyle w:val="Tabledesillustrations"/>
        <w:rPr>
          <w:rFonts w:asciiTheme="minorHAnsi" w:eastAsiaTheme="minorEastAsia" w:hAnsiTheme="minorHAnsi" w:cstheme="minorBidi"/>
          <w:noProof/>
          <w:sz w:val="22"/>
          <w:szCs w:val="22"/>
          <w:lang w:eastAsia="fr-FR"/>
        </w:rPr>
      </w:pPr>
      <w:r w:rsidRPr="00210067">
        <w:rPr>
          <w:b/>
          <w:bCs/>
          <w:noProof/>
        </w:rPr>
        <w:t>Observation 2:</w:t>
      </w:r>
      <w:r>
        <w:rPr>
          <w:noProof/>
        </w:rPr>
        <w:t xml:space="preserve"> </w:t>
      </w:r>
      <w:r w:rsidRPr="00210067">
        <w:rPr>
          <w:i/>
          <w:iCs/>
          <w:noProof/>
        </w:rPr>
        <w:t>Reporting the list of non-preferred resources allows unified reporting procedure regardless of the reason why the resource is not preferred.</w:t>
      </w:r>
    </w:p>
    <w:p w14:paraId="5F1503CE" w14:textId="77777777" w:rsidR="00874CBF" w:rsidRPr="00874CBF" w:rsidRDefault="00874CBF">
      <w:pPr>
        <w:pStyle w:val="Tabledesillustrations"/>
        <w:rPr>
          <w:rFonts w:asciiTheme="minorHAnsi" w:eastAsiaTheme="minorEastAsia" w:hAnsiTheme="minorHAnsi" w:cstheme="minorBidi"/>
          <w:noProof/>
          <w:sz w:val="22"/>
          <w:szCs w:val="22"/>
          <w:lang w:eastAsia="fr-FR"/>
        </w:rPr>
      </w:pPr>
      <w:r w:rsidRPr="00210067">
        <w:rPr>
          <w:b/>
          <w:bCs/>
          <w:noProof/>
        </w:rPr>
        <w:t>Observation 3:</w:t>
      </w:r>
      <w:r>
        <w:rPr>
          <w:noProof/>
        </w:rPr>
        <w:t xml:space="preserve"> </w:t>
      </w:r>
      <w:r w:rsidRPr="00210067">
        <w:rPr>
          <w:i/>
          <w:iCs/>
          <w:noProof/>
        </w:rPr>
        <w:t>Past and/or future resource conflict is a particular case of non-preferred resources.</w:t>
      </w:r>
    </w:p>
    <w:p w14:paraId="443FE255" w14:textId="77777777" w:rsidR="00874CBF" w:rsidRPr="00874CBF" w:rsidRDefault="00874CBF">
      <w:pPr>
        <w:pStyle w:val="Tabledesillustrations"/>
        <w:rPr>
          <w:rFonts w:asciiTheme="minorHAnsi" w:eastAsiaTheme="minorEastAsia" w:hAnsiTheme="minorHAnsi" w:cstheme="minorBidi"/>
          <w:noProof/>
          <w:sz w:val="22"/>
          <w:szCs w:val="22"/>
          <w:lang w:eastAsia="fr-FR"/>
        </w:rPr>
      </w:pPr>
      <w:r w:rsidRPr="00874CBF">
        <w:rPr>
          <w:b/>
          <w:bCs/>
          <w:noProof/>
        </w:rPr>
        <w:t>Observation 4</w:t>
      </w:r>
      <w:r>
        <w:rPr>
          <w:noProof/>
        </w:rPr>
        <w:t xml:space="preserve">: </w:t>
      </w:r>
      <w:r w:rsidRPr="00210067">
        <w:rPr>
          <w:i/>
          <w:noProof/>
        </w:rPr>
        <w:t>Receiver-assisted TX scheduling can achieve 10% PRR gain with respect to TX autonomous scheduling in unicast scenarios</w:t>
      </w:r>
      <w:r>
        <w:rPr>
          <w:noProof/>
        </w:rPr>
        <w:t>.</w:t>
      </w:r>
    </w:p>
    <w:p w14:paraId="61DAB151" w14:textId="77777777" w:rsidR="00874CBF" w:rsidRPr="00874CBF" w:rsidRDefault="00874CBF">
      <w:pPr>
        <w:pStyle w:val="Tabledesillustrations"/>
        <w:rPr>
          <w:rFonts w:asciiTheme="minorHAnsi" w:eastAsiaTheme="minorEastAsia" w:hAnsiTheme="minorHAnsi" w:cstheme="minorBidi"/>
          <w:noProof/>
          <w:sz w:val="22"/>
          <w:szCs w:val="22"/>
          <w:lang w:eastAsia="fr-FR"/>
        </w:rPr>
      </w:pPr>
      <w:r w:rsidRPr="00874CBF">
        <w:rPr>
          <w:b/>
          <w:bCs/>
          <w:noProof/>
        </w:rPr>
        <w:t>Observation 5:</w:t>
      </w:r>
      <w:r>
        <w:rPr>
          <w:noProof/>
        </w:rPr>
        <w:t xml:space="preserve"> </w:t>
      </w:r>
      <w:r w:rsidRPr="00210067">
        <w:rPr>
          <w:i/>
          <w:noProof/>
        </w:rPr>
        <w:t>In groupcast/broadcast inter-UE coordination, a selection mechanism needs to be introduced to select few assisting UEs (UE-As) to avoid excessive overhead and signaling loads</w:t>
      </w:r>
      <w:r>
        <w:rPr>
          <w:noProof/>
        </w:rPr>
        <w:t>.</w:t>
      </w:r>
    </w:p>
    <w:p w14:paraId="1DD1537C" w14:textId="77777777" w:rsidR="00874CBF" w:rsidRPr="00874CBF" w:rsidRDefault="00874CBF">
      <w:pPr>
        <w:pStyle w:val="Tabledesillustrations"/>
        <w:rPr>
          <w:rFonts w:asciiTheme="minorHAnsi" w:eastAsiaTheme="minorEastAsia" w:hAnsiTheme="minorHAnsi" w:cstheme="minorBidi"/>
          <w:noProof/>
          <w:sz w:val="22"/>
          <w:szCs w:val="22"/>
          <w:lang w:eastAsia="fr-FR"/>
        </w:rPr>
      </w:pPr>
      <w:r w:rsidRPr="00874CBF">
        <w:rPr>
          <w:b/>
          <w:bCs/>
          <w:noProof/>
        </w:rPr>
        <w:t>Observation 6</w:t>
      </w:r>
      <w:r>
        <w:rPr>
          <w:noProof/>
        </w:rPr>
        <w:t xml:space="preserve">: </w:t>
      </w:r>
      <w:r w:rsidRPr="00210067">
        <w:rPr>
          <w:i/>
          <w:noProof/>
        </w:rPr>
        <w:t>Receiver-assisted TX scheduling can achieve 5-7% PRR gain with respect to TX autonomous scheduling in multicast scenarios</w:t>
      </w:r>
      <w:r>
        <w:rPr>
          <w:noProof/>
        </w:rPr>
        <w:t>.</w:t>
      </w:r>
    </w:p>
    <w:p w14:paraId="027C7479" w14:textId="77777777" w:rsidR="00874CBF" w:rsidRPr="00874CBF" w:rsidRDefault="00874CBF">
      <w:pPr>
        <w:pStyle w:val="Tabledesillustrations"/>
        <w:rPr>
          <w:rFonts w:asciiTheme="minorHAnsi" w:eastAsiaTheme="minorEastAsia" w:hAnsiTheme="minorHAnsi" w:cstheme="minorBidi"/>
          <w:noProof/>
          <w:sz w:val="22"/>
          <w:szCs w:val="22"/>
          <w:lang w:eastAsia="fr-FR"/>
        </w:rPr>
      </w:pPr>
      <w:r w:rsidRPr="00874CBF">
        <w:rPr>
          <w:b/>
          <w:bCs/>
          <w:noProof/>
        </w:rPr>
        <w:t>Observation 7</w:t>
      </w:r>
      <w:r>
        <w:rPr>
          <w:noProof/>
        </w:rPr>
        <w:t xml:space="preserve">: </w:t>
      </w:r>
      <w:r w:rsidRPr="00210067">
        <w:rPr>
          <w:i/>
          <w:noProof/>
        </w:rPr>
        <w:t>Distance based selection of UE candidates to act as UE-A allows to get significant gain with reduced overhead. Selecting 4 UEs over different directions and distances out of all the users procures almost the full amount of the achievable gain.</w:t>
      </w:r>
    </w:p>
    <w:p w14:paraId="7B8CF0D0" w14:textId="77777777" w:rsidR="00874CBF" w:rsidRPr="00874CBF" w:rsidRDefault="00874CBF">
      <w:pPr>
        <w:pStyle w:val="Tabledesillustrations"/>
        <w:rPr>
          <w:rFonts w:asciiTheme="minorHAnsi" w:eastAsiaTheme="minorEastAsia" w:hAnsiTheme="minorHAnsi" w:cstheme="minorBidi"/>
          <w:noProof/>
          <w:sz w:val="22"/>
          <w:szCs w:val="22"/>
          <w:lang w:eastAsia="fr-FR"/>
        </w:rPr>
      </w:pPr>
      <w:r w:rsidRPr="00874CBF">
        <w:rPr>
          <w:b/>
          <w:bCs/>
          <w:noProof/>
        </w:rPr>
        <w:t>Observation 8</w:t>
      </w:r>
      <w:r>
        <w:rPr>
          <w:noProof/>
        </w:rPr>
        <w:t xml:space="preserve">: </w:t>
      </w:r>
      <w:r w:rsidRPr="00210067">
        <w:rPr>
          <w:i/>
          <w:noProof/>
        </w:rPr>
        <w:t>The gain achieved by assistance in multicast scenarios depends on the delay of sending such assistance reports. A latency of up to 4 slots still provides gain over the case where no assistance is used.</w:t>
      </w:r>
    </w:p>
    <w:p w14:paraId="0107FC34" w14:textId="68FF57DE" w:rsidR="006735A4" w:rsidRDefault="006735A4" w:rsidP="003D2AC6">
      <w:r>
        <w:fldChar w:fldCharType="end"/>
      </w:r>
      <w:r w:rsidR="00107306">
        <w:t>Therefore, we propose the following:</w:t>
      </w:r>
    </w:p>
    <w:p w14:paraId="33C2761A" w14:textId="77777777" w:rsidR="00874CBF" w:rsidRPr="00874CBF" w:rsidRDefault="0085477D">
      <w:pPr>
        <w:pStyle w:val="Tabledesillustrations"/>
        <w:rPr>
          <w:rFonts w:asciiTheme="minorHAnsi" w:eastAsiaTheme="minorEastAsia" w:hAnsiTheme="minorHAnsi" w:cstheme="minorBidi"/>
          <w:noProof/>
          <w:sz w:val="22"/>
          <w:szCs w:val="22"/>
          <w:lang w:eastAsia="fr-FR"/>
        </w:rPr>
      </w:pPr>
      <w:r>
        <w:rPr>
          <w:highlight w:val="yellow"/>
        </w:rPr>
        <w:fldChar w:fldCharType="begin"/>
      </w:r>
      <w:r>
        <w:rPr>
          <w:highlight w:val="yellow"/>
        </w:rPr>
        <w:instrText xml:space="preserve"> TOC \n \c "Proposal" </w:instrText>
      </w:r>
      <w:r>
        <w:rPr>
          <w:highlight w:val="yellow"/>
        </w:rPr>
        <w:fldChar w:fldCharType="separate"/>
      </w:r>
      <w:r w:rsidR="00874CBF" w:rsidRPr="00874CBF">
        <w:rPr>
          <w:b/>
          <w:bCs/>
          <w:noProof/>
        </w:rPr>
        <w:t>Proposal 1</w:t>
      </w:r>
      <w:r w:rsidR="00874CBF">
        <w:rPr>
          <w:noProof/>
        </w:rPr>
        <w:t xml:space="preserve">: </w:t>
      </w:r>
      <w:r w:rsidR="00874CBF" w:rsidRPr="00576D11">
        <w:rPr>
          <w:i/>
          <w:noProof/>
        </w:rPr>
        <w:t>“A set of resources” signaled by UE-A as assistance information consists of either non-preferred or a mix of preferred and non-preferred resources from UE-A perspective, possibly with ordered prioritization, that UE-B is recommended to avoid/use.</w:t>
      </w:r>
    </w:p>
    <w:p w14:paraId="4639A12E" w14:textId="77777777" w:rsidR="00874CBF" w:rsidRPr="00874CBF" w:rsidRDefault="00874CBF">
      <w:pPr>
        <w:pStyle w:val="Tabledesillustrations"/>
        <w:rPr>
          <w:rFonts w:asciiTheme="minorHAnsi" w:eastAsiaTheme="minorEastAsia" w:hAnsiTheme="minorHAnsi" w:cstheme="minorBidi"/>
          <w:noProof/>
          <w:sz w:val="22"/>
          <w:szCs w:val="22"/>
          <w:lang w:eastAsia="fr-FR"/>
        </w:rPr>
      </w:pPr>
      <w:r w:rsidRPr="00874CBF">
        <w:rPr>
          <w:b/>
          <w:bCs/>
          <w:noProof/>
        </w:rPr>
        <w:t>Proposal 2</w:t>
      </w:r>
      <w:r>
        <w:rPr>
          <w:noProof/>
        </w:rPr>
        <w:t xml:space="preserve">: </w:t>
      </w:r>
      <w:r w:rsidRPr="00576D11">
        <w:rPr>
          <w:i/>
          <w:noProof/>
        </w:rPr>
        <w:t>Support inter-UE coordination for all cast types.</w:t>
      </w:r>
    </w:p>
    <w:p w14:paraId="2BE94478" w14:textId="77777777" w:rsidR="00874CBF" w:rsidRPr="00874CBF" w:rsidRDefault="00874CBF">
      <w:pPr>
        <w:pStyle w:val="Tabledesillustrations"/>
        <w:rPr>
          <w:rFonts w:asciiTheme="minorHAnsi" w:eastAsiaTheme="minorEastAsia" w:hAnsiTheme="minorHAnsi" w:cstheme="minorBidi"/>
          <w:noProof/>
          <w:sz w:val="22"/>
          <w:szCs w:val="22"/>
          <w:lang w:eastAsia="fr-FR"/>
        </w:rPr>
      </w:pPr>
      <w:r w:rsidRPr="00874CBF">
        <w:rPr>
          <w:b/>
          <w:bCs/>
          <w:noProof/>
        </w:rPr>
        <w:t>Proposal 3</w:t>
      </w:r>
      <w:r>
        <w:rPr>
          <w:noProof/>
        </w:rPr>
        <w:t xml:space="preserve">: </w:t>
      </w:r>
      <w:r w:rsidRPr="00576D11">
        <w:rPr>
          <w:i/>
          <w:noProof/>
        </w:rPr>
        <w:t>Investigate methods achieving candidate selection of UEs to transmit assistance information (e.g. based on UE-B request, on distance between UE-A and UE-B, on timing restrictions).</w:t>
      </w:r>
    </w:p>
    <w:p w14:paraId="2EF47282" w14:textId="77777777" w:rsidR="00874CBF" w:rsidRPr="00874CBF" w:rsidRDefault="00874CBF">
      <w:pPr>
        <w:pStyle w:val="Tabledesillustrations"/>
        <w:rPr>
          <w:rFonts w:asciiTheme="minorHAnsi" w:eastAsiaTheme="minorEastAsia" w:hAnsiTheme="minorHAnsi" w:cstheme="minorBidi"/>
          <w:noProof/>
          <w:sz w:val="22"/>
          <w:szCs w:val="22"/>
          <w:lang w:eastAsia="fr-FR"/>
        </w:rPr>
      </w:pPr>
      <w:r w:rsidRPr="00874CBF">
        <w:rPr>
          <w:b/>
          <w:bCs/>
          <w:noProof/>
        </w:rPr>
        <w:t>Proposal 4</w:t>
      </w:r>
      <w:r>
        <w:rPr>
          <w:noProof/>
        </w:rPr>
        <w:t xml:space="preserve">: </w:t>
      </w:r>
      <w:r w:rsidRPr="00576D11">
        <w:rPr>
          <w:i/>
          <w:noProof/>
        </w:rPr>
        <w:t>Support distance/zone-based candidate selection of UEs to transmit assistance information in a multicast/broadcast scenario.</w:t>
      </w:r>
    </w:p>
    <w:p w14:paraId="651B7708" w14:textId="59C17A3C" w:rsidR="00874CBF" w:rsidRDefault="0085477D" w:rsidP="00BC238C">
      <w:pPr>
        <w:pStyle w:val="Tabledesillustrations"/>
        <w:rPr>
          <w:highlight w:val="yellow"/>
        </w:rPr>
      </w:pPr>
      <w:r>
        <w:rPr>
          <w:highlight w:val="yellow"/>
        </w:rPr>
        <w:fldChar w:fldCharType="end"/>
      </w:r>
    </w:p>
    <w:p w14:paraId="6E7B2B35" w14:textId="77777777" w:rsidR="00874CBF" w:rsidRDefault="00874CBF">
      <w:pPr>
        <w:spacing w:after="0"/>
        <w:jc w:val="left"/>
        <w:rPr>
          <w:highlight w:val="yellow"/>
        </w:rPr>
      </w:pPr>
      <w:r>
        <w:rPr>
          <w:highlight w:val="yellow"/>
        </w:rPr>
        <w:br w:type="page"/>
      </w:r>
    </w:p>
    <w:p w14:paraId="02AF3CB0" w14:textId="77777777" w:rsidR="002067A2" w:rsidRPr="005F4E62" w:rsidRDefault="002067A2" w:rsidP="002067A2">
      <w:pPr>
        <w:pBdr>
          <w:bottom w:val="single" w:sz="12" w:space="1" w:color="auto"/>
        </w:pBdr>
      </w:pPr>
    </w:p>
    <w:p w14:paraId="17B7DE11" w14:textId="77777777" w:rsidR="002067A2" w:rsidRPr="00F72CA6" w:rsidRDefault="002067A2" w:rsidP="002067A2">
      <w:pPr>
        <w:pStyle w:val="Titre1"/>
      </w:pPr>
      <w:r w:rsidRPr="00F72CA6">
        <w:t>References</w:t>
      </w:r>
    </w:p>
    <w:p w14:paraId="03CEF984" w14:textId="0056761F" w:rsidR="002067A2" w:rsidRDefault="00A02758" w:rsidP="000976FD">
      <w:pPr>
        <w:pStyle w:val="Titre3"/>
        <w:numPr>
          <w:ilvl w:val="0"/>
          <w:numId w:val="6"/>
        </w:numPr>
      </w:pPr>
      <w:bookmarkStart w:id="213" w:name="_Ref4747864"/>
      <w:bookmarkStart w:id="214" w:name="_Ref503468864"/>
      <w:bookmarkStart w:id="215" w:name="_Ref468983446"/>
      <w:bookmarkStart w:id="216" w:name="_Ref468982085"/>
      <w:bookmarkStart w:id="217" w:name="_Ref461457447"/>
      <w:bookmarkStart w:id="218" w:name="_Ref457744160"/>
      <w:r w:rsidRPr="00A02758">
        <w:t>RP-202846</w:t>
      </w:r>
      <w:r w:rsidR="0057684C">
        <w:t>,</w:t>
      </w:r>
      <w:r w:rsidR="000976FD">
        <w:t xml:space="preserve"> </w:t>
      </w:r>
      <w:r w:rsidRPr="00A02758">
        <w:t xml:space="preserve">WID revision: NR </w:t>
      </w:r>
      <w:proofErr w:type="spellStart"/>
      <w:r w:rsidRPr="00A02758">
        <w:t>sidelink</w:t>
      </w:r>
      <w:proofErr w:type="spellEnd"/>
      <w:r w:rsidRPr="00A02758">
        <w:t xml:space="preserve"> enhancement</w:t>
      </w:r>
      <w:r w:rsidR="000976FD">
        <w:t>, RAN#</w:t>
      </w:r>
      <w:r>
        <w:t>90</w:t>
      </w:r>
      <w:r w:rsidR="0057684C">
        <w:t xml:space="preserve">, </w:t>
      </w:r>
      <w:r w:rsidR="000976FD">
        <w:t>December</w:t>
      </w:r>
      <w:r w:rsidR="0057684C">
        <w:t xml:space="preserve"> 20</w:t>
      </w:r>
      <w:r>
        <w:t>20</w:t>
      </w:r>
      <w:r w:rsidR="0057684C">
        <w:t>.</w:t>
      </w:r>
      <w:bookmarkEnd w:id="213"/>
    </w:p>
    <w:p w14:paraId="50396707" w14:textId="543EEA82" w:rsidR="00F77C42" w:rsidRDefault="00497A01" w:rsidP="00EA3BC8">
      <w:pPr>
        <w:pStyle w:val="Titre3"/>
        <w:numPr>
          <w:ilvl w:val="0"/>
          <w:numId w:val="6"/>
        </w:numPr>
      </w:pPr>
      <w:bookmarkStart w:id="219" w:name="_Ref54192574"/>
      <w:bookmarkStart w:id="220" w:name="_Ref32510225"/>
      <w:bookmarkStart w:id="221" w:name="_Ref20748185"/>
      <w:bookmarkStart w:id="222" w:name="_Ref24044160"/>
      <w:bookmarkStart w:id="223" w:name="_Ref15059084"/>
      <w:bookmarkStart w:id="224" w:name="_Ref951136"/>
      <w:bookmarkStart w:id="225" w:name="_Ref4748306"/>
      <w:bookmarkStart w:id="226" w:name="_Ref510646059"/>
      <w:bookmarkStart w:id="227" w:name="_Ref525578521"/>
      <w:bookmarkStart w:id="228" w:name="_Ref528072505"/>
      <w:bookmarkStart w:id="229" w:name="_Ref503286449"/>
      <w:bookmarkEnd w:id="214"/>
      <w:r>
        <w:t>RAN1#102-e Chairman’s notes, August 2020.</w:t>
      </w:r>
      <w:bookmarkStart w:id="230" w:name="_Ref61603574"/>
      <w:bookmarkEnd w:id="219"/>
    </w:p>
    <w:p w14:paraId="7CEA0C85" w14:textId="77777777" w:rsidR="00D64025" w:rsidRDefault="00D64025" w:rsidP="00D64025">
      <w:pPr>
        <w:pStyle w:val="Titre3"/>
        <w:numPr>
          <w:ilvl w:val="0"/>
          <w:numId w:val="6"/>
        </w:numPr>
      </w:pPr>
      <w:bookmarkStart w:id="231" w:name="_Ref68183745"/>
      <w:r>
        <w:t>RAN1#10</w:t>
      </w:r>
      <w:r>
        <w:t>3</w:t>
      </w:r>
      <w:r>
        <w:t xml:space="preserve">-e Chairman’s notes, </w:t>
      </w:r>
      <w:r>
        <w:t>October/November</w:t>
      </w:r>
      <w:r>
        <w:t xml:space="preserve"> 2020.</w:t>
      </w:r>
      <w:bookmarkEnd w:id="231"/>
    </w:p>
    <w:p w14:paraId="3BDC371D" w14:textId="2CAF55F9" w:rsidR="00D64025" w:rsidRDefault="00D64025" w:rsidP="00365F2C">
      <w:pPr>
        <w:pStyle w:val="Titre3"/>
        <w:numPr>
          <w:ilvl w:val="0"/>
          <w:numId w:val="6"/>
        </w:numPr>
      </w:pPr>
      <w:bookmarkStart w:id="232" w:name="_Ref68183765"/>
      <w:r>
        <w:t>RAN1#10</w:t>
      </w:r>
      <w:r>
        <w:t>4</w:t>
      </w:r>
      <w:r>
        <w:t xml:space="preserve">-e Chairman’s notes, </w:t>
      </w:r>
      <w:r>
        <w:t>January/February 2021</w:t>
      </w:r>
      <w:r>
        <w:t>.</w:t>
      </w:r>
      <w:bookmarkEnd w:id="232"/>
    </w:p>
    <w:p w14:paraId="45325FEB" w14:textId="6FC19357" w:rsidR="00F77C42" w:rsidRDefault="00F77C42" w:rsidP="00F77C42">
      <w:pPr>
        <w:pStyle w:val="Titre3"/>
        <w:numPr>
          <w:ilvl w:val="0"/>
          <w:numId w:val="6"/>
        </w:numPr>
      </w:pPr>
      <w:r>
        <w:t>RAN1#91b Chairman’s notes, October 2018.</w:t>
      </w:r>
    </w:p>
    <w:p w14:paraId="0CED27DD" w14:textId="0D6C2FB4" w:rsidR="00532693" w:rsidRDefault="00AF7EBC" w:rsidP="00D7534A">
      <w:pPr>
        <w:pStyle w:val="Titre3"/>
        <w:numPr>
          <w:ilvl w:val="0"/>
          <w:numId w:val="6"/>
        </w:numPr>
      </w:pPr>
      <w:bookmarkStart w:id="233" w:name="_Ref54391302"/>
      <w:bookmarkEnd w:id="220"/>
      <w:bookmarkEnd w:id="230"/>
      <w:r w:rsidRPr="00AF7EBC">
        <w:t>R1-2005903</w:t>
      </w:r>
      <w:r>
        <w:t xml:space="preserve">, </w:t>
      </w:r>
      <w:r w:rsidRPr="00AF7EBC">
        <w:t>Inter-UE coordination for enhanced resource allocation</w:t>
      </w:r>
      <w:r>
        <w:t>, Mitsubishi Electric, RAN1#102-e, August 2020</w:t>
      </w:r>
      <w:r w:rsidR="00107306">
        <w:t>.</w:t>
      </w:r>
      <w:bookmarkEnd w:id="233"/>
    </w:p>
    <w:bookmarkEnd w:id="215"/>
    <w:bookmarkEnd w:id="216"/>
    <w:bookmarkEnd w:id="217"/>
    <w:bookmarkEnd w:id="218"/>
    <w:bookmarkEnd w:id="221"/>
    <w:bookmarkEnd w:id="222"/>
    <w:bookmarkEnd w:id="223"/>
    <w:bookmarkEnd w:id="224"/>
    <w:bookmarkEnd w:id="225"/>
    <w:bookmarkEnd w:id="226"/>
    <w:bookmarkEnd w:id="227"/>
    <w:bookmarkEnd w:id="228"/>
    <w:bookmarkEnd w:id="229"/>
    <w:p w14:paraId="6BC4FD4E" w14:textId="0635812D" w:rsidR="00874CBF" w:rsidRDefault="00874CBF">
      <w:pPr>
        <w:spacing w:after="0"/>
        <w:jc w:val="left"/>
      </w:pPr>
      <w:r>
        <w:br w:type="page"/>
      </w:r>
    </w:p>
    <w:p w14:paraId="4DA944A2" w14:textId="77777777" w:rsidR="006D6AF9" w:rsidRPr="005F4E62" w:rsidRDefault="006D6AF9" w:rsidP="006D6AF9">
      <w:pPr>
        <w:pBdr>
          <w:bottom w:val="single" w:sz="12" w:space="1" w:color="auto"/>
        </w:pBdr>
      </w:pPr>
      <w:bookmarkStart w:id="234" w:name="_GoBack"/>
      <w:bookmarkEnd w:id="234"/>
    </w:p>
    <w:p w14:paraId="7F368262" w14:textId="083C2131" w:rsidR="006D6AF9" w:rsidRDefault="006D6AF9" w:rsidP="006D6AF9">
      <w:pPr>
        <w:pStyle w:val="Titre1"/>
      </w:pPr>
      <w:r>
        <w:t>Annex: Simulation assumptions</w:t>
      </w:r>
    </w:p>
    <w:tbl>
      <w:tblPr>
        <w:tblStyle w:val="Grilledutableau"/>
        <w:tblW w:w="0" w:type="auto"/>
        <w:tblLook w:val="04A0" w:firstRow="1" w:lastRow="0" w:firstColumn="1" w:lastColumn="0" w:noHBand="0" w:noVBand="1"/>
      </w:tblPr>
      <w:tblGrid>
        <w:gridCol w:w="2405"/>
        <w:gridCol w:w="7557"/>
      </w:tblGrid>
      <w:tr w:rsidR="00D40702" w14:paraId="4904115D" w14:textId="77777777" w:rsidTr="00D208D0">
        <w:tc>
          <w:tcPr>
            <w:tcW w:w="2405" w:type="dxa"/>
            <w:shd w:val="clear" w:color="auto" w:fill="EEECE1" w:themeFill="background2"/>
          </w:tcPr>
          <w:p w14:paraId="25BB5CC2" w14:textId="77777777" w:rsidR="00D40702" w:rsidRDefault="00D40702" w:rsidP="00D208D0">
            <w:pPr>
              <w:spacing w:after="0"/>
              <w:jc w:val="center"/>
            </w:pPr>
            <w:r>
              <w:t>Parameter</w:t>
            </w:r>
          </w:p>
        </w:tc>
        <w:tc>
          <w:tcPr>
            <w:tcW w:w="7557" w:type="dxa"/>
            <w:shd w:val="clear" w:color="auto" w:fill="EEECE1" w:themeFill="background2"/>
          </w:tcPr>
          <w:p w14:paraId="1FE255D8" w14:textId="77777777" w:rsidR="00D40702" w:rsidRDefault="00D40702" w:rsidP="00D208D0">
            <w:pPr>
              <w:spacing w:after="0"/>
              <w:jc w:val="center"/>
            </w:pPr>
            <w:r>
              <w:t>Value</w:t>
            </w:r>
          </w:p>
        </w:tc>
      </w:tr>
      <w:tr w:rsidR="00D40702" w14:paraId="5DA2943B" w14:textId="77777777" w:rsidTr="00D208D0">
        <w:tc>
          <w:tcPr>
            <w:tcW w:w="2405" w:type="dxa"/>
          </w:tcPr>
          <w:p w14:paraId="3C1B0B15" w14:textId="77777777" w:rsidR="00D40702" w:rsidRDefault="00D40702" w:rsidP="00D208D0">
            <w:pPr>
              <w:spacing w:after="0"/>
              <w:jc w:val="center"/>
            </w:pPr>
            <w:r>
              <w:t>Deployment scenario</w:t>
            </w:r>
          </w:p>
        </w:tc>
        <w:tc>
          <w:tcPr>
            <w:tcW w:w="7557" w:type="dxa"/>
          </w:tcPr>
          <w:p w14:paraId="7484E67D" w14:textId="77777777" w:rsidR="00D40702" w:rsidRDefault="00D40702" w:rsidP="00D40702">
            <w:pPr>
              <w:pStyle w:val="Paragraphedeliste"/>
              <w:numPr>
                <w:ilvl w:val="0"/>
                <w:numId w:val="13"/>
              </w:numPr>
              <w:spacing w:after="0"/>
              <w:ind w:leftChars="0"/>
              <w:jc w:val="left"/>
            </w:pPr>
            <w:r>
              <w:t>Highway Option A scenario [TR 37.885]</w:t>
            </w:r>
          </w:p>
          <w:p w14:paraId="298B3CA7" w14:textId="77777777" w:rsidR="00D40702" w:rsidRDefault="00D40702" w:rsidP="00D40702">
            <w:pPr>
              <w:pStyle w:val="Paragraphedeliste"/>
              <w:numPr>
                <w:ilvl w:val="0"/>
                <w:numId w:val="14"/>
              </w:numPr>
              <w:spacing w:after="0"/>
              <w:ind w:leftChars="0"/>
              <w:jc w:val="left"/>
            </w:pPr>
            <w:r>
              <w:t>Vehicle speed= 140 km/</w:t>
            </w:r>
            <w:proofErr w:type="spellStart"/>
            <w:r>
              <w:t>hr</w:t>
            </w:r>
            <w:proofErr w:type="spellEnd"/>
          </w:p>
        </w:tc>
      </w:tr>
      <w:tr w:rsidR="00D40702" w14:paraId="5BB0A871" w14:textId="77777777" w:rsidTr="00D208D0">
        <w:tc>
          <w:tcPr>
            <w:tcW w:w="2405" w:type="dxa"/>
          </w:tcPr>
          <w:p w14:paraId="411D72CD" w14:textId="77777777" w:rsidR="00D40702" w:rsidRDefault="00D40702" w:rsidP="00D208D0">
            <w:pPr>
              <w:spacing w:after="0"/>
              <w:jc w:val="center"/>
            </w:pPr>
            <w:r>
              <w:t>Channel model</w:t>
            </w:r>
          </w:p>
        </w:tc>
        <w:tc>
          <w:tcPr>
            <w:tcW w:w="7557" w:type="dxa"/>
          </w:tcPr>
          <w:p w14:paraId="21C9F45F" w14:textId="77777777" w:rsidR="00D40702" w:rsidRDefault="00D40702" w:rsidP="00D208D0">
            <w:pPr>
              <w:spacing w:after="0"/>
              <w:jc w:val="left"/>
            </w:pPr>
            <w:r>
              <w:t>NR V2X channel model (</w:t>
            </w:r>
            <w:proofErr w:type="spellStart"/>
            <w:r>
              <w:t>LoS</w:t>
            </w:r>
            <w:proofErr w:type="spellEnd"/>
            <w:r>
              <w:t xml:space="preserve"> and </w:t>
            </w:r>
            <w:proofErr w:type="spellStart"/>
            <w:r>
              <w:t>NLoSv</w:t>
            </w:r>
            <w:proofErr w:type="spellEnd"/>
            <w:r>
              <w:t xml:space="preserve"> components) [TR 37.885]</w:t>
            </w:r>
          </w:p>
        </w:tc>
      </w:tr>
      <w:tr w:rsidR="00D40702" w14:paraId="6E264EE5" w14:textId="77777777" w:rsidTr="00D208D0">
        <w:tc>
          <w:tcPr>
            <w:tcW w:w="2405" w:type="dxa"/>
          </w:tcPr>
          <w:p w14:paraId="233ADF47" w14:textId="77777777" w:rsidR="00D40702" w:rsidRDefault="00D40702" w:rsidP="00D208D0">
            <w:pPr>
              <w:spacing w:after="0"/>
              <w:jc w:val="center"/>
            </w:pPr>
            <w:r>
              <w:t>Vehicle density</w:t>
            </w:r>
          </w:p>
        </w:tc>
        <w:tc>
          <w:tcPr>
            <w:tcW w:w="7557" w:type="dxa"/>
          </w:tcPr>
          <w:p w14:paraId="249473AC" w14:textId="77777777" w:rsidR="00D40702" w:rsidRDefault="00D40702" w:rsidP="00D208D0">
            <w:pPr>
              <w:spacing w:after="0"/>
              <w:jc w:val="left"/>
            </w:pPr>
            <w:r>
              <w:t>7 vehicles/km/lane</w:t>
            </w:r>
          </w:p>
        </w:tc>
      </w:tr>
      <w:tr w:rsidR="00D40702" w14:paraId="6C4ECC50" w14:textId="77777777" w:rsidTr="00D208D0">
        <w:tc>
          <w:tcPr>
            <w:tcW w:w="2405" w:type="dxa"/>
          </w:tcPr>
          <w:p w14:paraId="4EAD96FC" w14:textId="77777777" w:rsidR="00D40702" w:rsidRDefault="00D40702" w:rsidP="00D208D0">
            <w:pPr>
              <w:spacing w:after="0"/>
              <w:jc w:val="center"/>
            </w:pPr>
            <w:r>
              <w:t>Spectrum allocation</w:t>
            </w:r>
          </w:p>
        </w:tc>
        <w:tc>
          <w:tcPr>
            <w:tcW w:w="7557" w:type="dxa"/>
          </w:tcPr>
          <w:p w14:paraId="74861BAF" w14:textId="77777777" w:rsidR="00D40702" w:rsidRDefault="00D40702" w:rsidP="00D40702">
            <w:pPr>
              <w:pStyle w:val="Paragraphedeliste"/>
              <w:numPr>
                <w:ilvl w:val="0"/>
                <w:numId w:val="13"/>
              </w:numPr>
              <w:spacing w:after="0"/>
              <w:ind w:leftChars="0"/>
              <w:jc w:val="left"/>
            </w:pPr>
            <w:r>
              <w:t>Carrier frequency: 6 GHz</w:t>
            </w:r>
          </w:p>
          <w:p w14:paraId="57E0F61E" w14:textId="77777777" w:rsidR="00D40702" w:rsidRDefault="00D40702" w:rsidP="00D40702">
            <w:pPr>
              <w:pStyle w:val="Paragraphedeliste"/>
              <w:numPr>
                <w:ilvl w:val="0"/>
                <w:numId w:val="13"/>
              </w:numPr>
              <w:spacing w:after="0"/>
              <w:ind w:leftChars="0"/>
              <w:jc w:val="left"/>
            </w:pPr>
            <w:r>
              <w:t>Simulated bandwidth: 20 MHz</w:t>
            </w:r>
          </w:p>
        </w:tc>
      </w:tr>
      <w:tr w:rsidR="00D40702" w14:paraId="22216F6F" w14:textId="77777777" w:rsidTr="00D208D0">
        <w:tc>
          <w:tcPr>
            <w:tcW w:w="2405" w:type="dxa"/>
          </w:tcPr>
          <w:p w14:paraId="26011D17" w14:textId="77777777" w:rsidR="00D40702" w:rsidRDefault="00D40702" w:rsidP="00D208D0">
            <w:pPr>
              <w:spacing w:after="0"/>
              <w:jc w:val="center"/>
            </w:pPr>
            <w:r>
              <w:t>Vehicle type</w:t>
            </w:r>
          </w:p>
        </w:tc>
        <w:tc>
          <w:tcPr>
            <w:tcW w:w="7557" w:type="dxa"/>
          </w:tcPr>
          <w:p w14:paraId="13C5B0EF" w14:textId="77777777" w:rsidR="00D40702" w:rsidRDefault="00D40702" w:rsidP="00D208D0">
            <w:pPr>
              <w:spacing w:after="0"/>
              <w:jc w:val="left"/>
            </w:pPr>
            <w:r>
              <w:t>Type 2 [TR 37.885] (omnidirectional antenna)</w:t>
            </w:r>
          </w:p>
        </w:tc>
      </w:tr>
      <w:tr w:rsidR="00D40702" w14:paraId="44C74BED" w14:textId="77777777" w:rsidTr="00D208D0">
        <w:tc>
          <w:tcPr>
            <w:tcW w:w="2405" w:type="dxa"/>
          </w:tcPr>
          <w:p w14:paraId="77BCA80C" w14:textId="77777777" w:rsidR="00D40702" w:rsidRDefault="00D40702" w:rsidP="00D208D0">
            <w:pPr>
              <w:spacing w:after="0"/>
              <w:jc w:val="center"/>
            </w:pPr>
            <w:r>
              <w:t>Subcarrier spacing</w:t>
            </w:r>
          </w:p>
        </w:tc>
        <w:tc>
          <w:tcPr>
            <w:tcW w:w="7557" w:type="dxa"/>
          </w:tcPr>
          <w:p w14:paraId="1B87D371" w14:textId="77777777" w:rsidR="00D40702" w:rsidRDefault="00D40702" w:rsidP="00D208D0">
            <w:pPr>
              <w:spacing w:after="0"/>
              <w:jc w:val="left"/>
            </w:pPr>
            <w:r>
              <w:t xml:space="preserve">15 </w:t>
            </w:r>
            <w:proofErr w:type="spellStart"/>
            <w:r>
              <w:t>KHz</w:t>
            </w:r>
            <w:proofErr w:type="spellEnd"/>
          </w:p>
        </w:tc>
      </w:tr>
      <w:tr w:rsidR="00D40702" w14:paraId="375229BA" w14:textId="77777777" w:rsidTr="00D208D0">
        <w:tc>
          <w:tcPr>
            <w:tcW w:w="2405" w:type="dxa"/>
          </w:tcPr>
          <w:p w14:paraId="2CB88D94" w14:textId="77777777" w:rsidR="00D40702" w:rsidRDefault="00D40702" w:rsidP="00D208D0">
            <w:pPr>
              <w:spacing w:after="0"/>
              <w:jc w:val="center"/>
            </w:pPr>
            <w:r>
              <w:t>Communication mode</w:t>
            </w:r>
          </w:p>
        </w:tc>
        <w:tc>
          <w:tcPr>
            <w:tcW w:w="7557" w:type="dxa"/>
          </w:tcPr>
          <w:p w14:paraId="3F1C2F5F" w14:textId="77777777" w:rsidR="00D40702" w:rsidRDefault="00D40702" w:rsidP="00D208D0">
            <w:pPr>
              <w:spacing w:after="0"/>
              <w:jc w:val="left"/>
            </w:pPr>
            <w:r>
              <w:t>Unicast, Groupcast</w:t>
            </w:r>
          </w:p>
        </w:tc>
      </w:tr>
      <w:tr w:rsidR="00D40702" w14:paraId="6F9BF2CE" w14:textId="77777777" w:rsidTr="00D208D0">
        <w:tc>
          <w:tcPr>
            <w:tcW w:w="2405" w:type="dxa"/>
          </w:tcPr>
          <w:p w14:paraId="661792B8" w14:textId="77777777" w:rsidR="00D40702" w:rsidRDefault="00D40702" w:rsidP="00D208D0">
            <w:pPr>
              <w:spacing w:after="0"/>
              <w:jc w:val="center"/>
            </w:pPr>
            <w:r>
              <w:t>UE-to-UE association</w:t>
            </w:r>
          </w:p>
          <w:p w14:paraId="316487FE" w14:textId="77777777" w:rsidR="00D40702" w:rsidRDefault="00D40702" w:rsidP="00D208D0">
            <w:pPr>
              <w:spacing w:after="0"/>
              <w:jc w:val="center"/>
            </w:pPr>
            <w:r>
              <w:t>(Unicast)</w:t>
            </w:r>
          </w:p>
        </w:tc>
        <w:tc>
          <w:tcPr>
            <w:tcW w:w="7557" w:type="dxa"/>
          </w:tcPr>
          <w:p w14:paraId="78C1EB5E" w14:textId="77777777" w:rsidR="00D40702" w:rsidRDefault="00D40702" w:rsidP="00D40702">
            <w:pPr>
              <w:pStyle w:val="Paragraphedeliste"/>
              <w:numPr>
                <w:ilvl w:val="0"/>
                <w:numId w:val="13"/>
              </w:numPr>
              <w:spacing w:after="0"/>
              <w:ind w:leftChars="0"/>
              <w:jc w:val="left"/>
            </w:pPr>
            <w:r>
              <w:t>UEs are randomly paired, within the transmitter communication range initially</w:t>
            </w:r>
          </w:p>
          <w:p w14:paraId="426F7C05" w14:textId="77777777" w:rsidR="00D40702" w:rsidRDefault="00D40702" w:rsidP="00D40702">
            <w:pPr>
              <w:pStyle w:val="Paragraphedeliste"/>
              <w:numPr>
                <w:ilvl w:val="0"/>
                <w:numId w:val="13"/>
              </w:numPr>
              <w:spacing w:after="0"/>
              <w:ind w:leftChars="0"/>
              <w:jc w:val="left"/>
            </w:pPr>
            <w:r>
              <w:t>Each UE may participate only in a single pair</w:t>
            </w:r>
          </w:p>
          <w:p w14:paraId="49F5A3DB" w14:textId="77777777" w:rsidR="00D40702" w:rsidRDefault="00D40702" w:rsidP="00D40702">
            <w:pPr>
              <w:pStyle w:val="Paragraphedeliste"/>
              <w:numPr>
                <w:ilvl w:val="0"/>
                <w:numId w:val="13"/>
              </w:numPr>
              <w:spacing w:after="0"/>
              <w:ind w:leftChars="0"/>
              <w:jc w:val="left"/>
            </w:pPr>
            <w:r>
              <w:t>Only one UE in each pair transmit data</w:t>
            </w:r>
          </w:p>
        </w:tc>
      </w:tr>
      <w:tr w:rsidR="00D40702" w14:paraId="204DD5AD" w14:textId="77777777" w:rsidTr="00D208D0">
        <w:tc>
          <w:tcPr>
            <w:tcW w:w="2405" w:type="dxa"/>
          </w:tcPr>
          <w:p w14:paraId="4CBEB867" w14:textId="77777777" w:rsidR="00D40702" w:rsidRDefault="00D40702" w:rsidP="00D208D0">
            <w:pPr>
              <w:spacing w:after="0"/>
              <w:jc w:val="center"/>
            </w:pPr>
            <w:r>
              <w:t>UE-to-UE association</w:t>
            </w:r>
          </w:p>
          <w:p w14:paraId="4BB53317" w14:textId="77777777" w:rsidR="00D40702" w:rsidRDefault="00D40702" w:rsidP="00D208D0">
            <w:pPr>
              <w:spacing w:after="0"/>
              <w:jc w:val="center"/>
            </w:pPr>
            <w:r>
              <w:t>(Groupcast)</w:t>
            </w:r>
          </w:p>
        </w:tc>
        <w:tc>
          <w:tcPr>
            <w:tcW w:w="7557" w:type="dxa"/>
          </w:tcPr>
          <w:p w14:paraId="0175D3DF" w14:textId="77777777" w:rsidR="00D40702" w:rsidRDefault="00D40702" w:rsidP="00D40702">
            <w:pPr>
              <w:pStyle w:val="Paragraphedeliste"/>
              <w:numPr>
                <w:ilvl w:val="0"/>
                <w:numId w:val="13"/>
              </w:numPr>
              <w:spacing w:after="0"/>
              <w:ind w:leftChars="0"/>
              <w:jc w:val="left"/>
            </w:pPr>
            <w:r w:rsidRPr="0093489F">
              <w:t>A given Tx UE selects all UEs, dynamically within its communication range, to be receivers for its groupcast transmissions</w:t>
            </w:r>
          </w:p>
        </w:tc>
      </w:tr>
      <w:tr w:rsidR="00D40702" w14:paraId="4E6B4E0F" w14:textId="77777777" w:rsidTr="00D208D0">
        <w:tc>
          <w:tcPr>
            <w:tcW w:w="2405" w:type="dxa"/>
          </w:tcPr>
          <w:p w14:paraId="650B0226" w14:textId="77777777" w:rsidR="00D40702" w:rsidRDefault="00D40702" w:rsidP="00D208D0">
            <w:pPr>
              <w:spacing w:after="0"/>
              <w:jc w:val="center"/>
            </w:pPr>
            <w:r>
              <w:t>Traffic model</w:t>
            </w:r>
          </w:p>
        </w:tc>
        <w:tc>
          <w:tcPr>
            <w:tcW w:w="7557" w:type="dxa"/>
          </w:tcPr>
          <w:p w14:paraId="725E48E6" w14:textId="77777777" w:rsidR="00D40702" w:rsidRPr="00E214E4" w:rsidRDefault="00D40702" w:rsidP="00D208D0">
            <w:pPr>
              <w:spacing w:after="0"/>
              <w:jc w:val="left"/>
              <w:rPr>
                <w:u w:val="single"/>
              </w:rPr>
            </w:pPr>
            <w:r w:rsidRPr="00E214E4">
              <w:rPr>
                <w:u w:val="single"/>
              </w:rPr>
              <w:t>Periodic variable packet size traffic [TR 37.885]:</w:t>
            </w:r>
          </w:p>
          <w:p w14:paraId="261FA707" w14:textId="77777777" w:rsidR="00D40702" w:rsidRDefault="00D40702" w:rsidP="00D40702">
            <w:pPr>
              <w:pStyle w:val="Paragraphedeliste"/>
              <w:numPr>
                <w:ilvl w:val="0"/>
                <w:numId w:val="15"/>
              </w:numPr>
              <w:spacing w:after="0"/>
              <w:ind w:leftChars="0"/>
              <w:jc w:val="left"/>
            </w:pPr>
            <w:r w:rsidRPr="00E214E4">
              <w:t xml:space="preserve">Packet </w:t>
            </w:r>
            <w:r>
              <w:t>size: [800,1200] Byte with probabilities [0.8,0.2] respectively</w:t>
            </w:r>
          </w:p>
          <w:p w14:paraId="27577A9B" w14:textId="77777777" w:rsidR="00D40702" w:rsidRDefault="00D40702" w:rsidP="00D40702">
            <w:pPr>
              <w:pStyle w:val="Paragraphedeliste"/>
              <w:numPr>
                <w:ilvl w:val="0"/>
                <w:numId w:val="15"/>
              </w:numPr>
              <w:spacing w:after="0"/>
              <w:ind w:leftChars="0"/>
              <w:jc w:val="left"/>
            </w:pPr>
            <w:r>
              <w:t xml:space="preserve">Inter-packet arrival time: 20 </w:t>
            </w:r>
            <w:proofErr w:type="spellStart"/>
            <w:r>
              <w:t>ms</w:t>
            </w:r>
            <w:proofErr w:type="spellEnd"/>
          </w:p>
          <w:p w14:paraId="62075596" w14:textId="77777777" w:rsidR="00D40702" w:rsidRDefault="00D40702" w:rsidP="00D40702">
            <w:pPr>
              <w:pStyle w:val="Paragraphedeliste"/>
              <w:numPr>
                <w:ilvl w:val="0"/>
                <w:numId w:val="15"/>
              </w:numPr>
              <w:spacing w:after="0"/>
              <w:ind w:leftChars="0"/>
              <w:jc w:val="left"/>
            </w:pPr>
            <w:r>
              <w:t xml:space="preserve">Latency requirement: 20 </w:t>
            </w:r>
            <w:proofErr w:type="spellStart"/>
            <w:r>
              <w:t>ms</w:t>
            </w:r>
            <w:proofErr w:type="spellEnd"/>
            <w:r>
              <w:t xml:space="preserve"> </w:t>
            </w:r>
            <w:r>
              <w:rPr>
                <w:u w:val="single"/>
              </w:rPr>
              <w:t xml:space="preserve"> </w:t>
            </w:r>
          </w:p>
        </w:tc>
      </w:tr>
      <w:tr w:rsidR="00D40702" w14:paraId="515E112C" w14:textId="77777777" w:rsidTr="00D208D0">
        <w:tc>
          <w:tcPr>
            <w:tcW w:w="2405" w:type="dxa"/>
          </w:tcPr>
          <w:p w14:paraId="059E64E1" w14:textId="77777777" w:rsidR="00D40702" w:rsidRDefault="00D40702" w:rsidP="00D208D0">
            <w:pPr>
              <w:spacing w:after="0"/>
              <w:jc w:val="center"/>
            </w:pPr>
            <w:r>
              <w:t>TTI structure</w:t>
            </w:r>
          </w:p>
        </w:tc>
        <w:tc>
          <w:tcPr>
            <w:tcW w:w="7557" w:type="dxa"/>
          </w:tcPr>
          <w:p w14:paraId="2890AD88" w14:textId="77777777" w:rsidR="00D40702" w:rsidRPr="002A3568" w:rsidRDefault="00D40702" w:rsidP="00D208D0">
            <w:pPr>
              <w:spacing w:after="0"/>
              <w:jc w:val="left"/>
              <w:rPr>
                <w:u w:val="single"/>
              </w:rPr>
            </w:pPr>
            <w:r>
              <w:t>NR slot: 10 symbols for data, 4 symbols total overhead (DMRS, SCI, etc.)</w:t>
            </w:r>
          </w:p>
        </w:tc>
      </w:tr>
      <w:tr w:rsidR="00D40702" w14:paraId="67E5B100" w14:textId="77777777" w:rsidTr="00D208D0">
        <w:tc>
          <w:tcPr>
            <w:tcW w:w="2405" w:type="dxa"/>
          </w:tcPr>
          <w:p w14:paraId="20C5ABDD" w14:textId="77777777" w:rsidR="00D40702" w:rsidRDefault="00D40702" w:rsidP="00D208D0">
            <w:pPr>
              <w:spacing w:after="0"/>
              <w:jc w:val="center"/>
            </w:pPr>
            <w:proofErr w:type="spellStart"/>
            <w:r>
              <w:t>Sidelink</w:t>
            </w:r>
            <w:proofErr w:type="spellEnd"/>
            <w:r>
              <w:t xml:space="preserve"> control TX parameters</w:t>
            </w:r>
          </w:p>
        </w:tc>
        <w:tc>
          <w:tcPr>
            <w:tcW w:w="7557" w:type="dxa"/>
          </w:tcPr>
          <w:p w14:paraId="5A5EFFD2" w14:textId="77777777" w:rsidR="00D40702" w:rsidRDefault="00D40702" w:rsidP="00D40702">
            <w:pPr>
              <w:pStyle w:val="Paragraphedeliste"/>
              <w:numPr>
                <w:ilvl w:val="0"/>
                <w:numId w:val="16"/>
              </w:numPr>
              <w:spacing w:after="0"/>
              <w:ind w:leftChars="0"/>
              <w:jc w:val="left"/>
            </w:pPr>
            <w:r>
              <w:t>64 bits</w:t>
            </w:r>
          </w:p>
          <w:p w14:paraId="09890085" w14:textId="77777777" w:rsidR="00D40702" w:rsidRDefault="00D40702" w:rsidP="00D40702">
            <w:pPr>
              <w:pStyle w:val="Paragraphedeliste"/>
              <w:numPr>
                <w:ilvl w:val="0"/>
                <w:numId w:val="16"/>
              </w:numPr>
              <w:spacing w:after="0"/>
              <w:ind w:leftChars="0"/>
              <w:jc w:val="left"/>
            </w:pPr>
            <w:r>
              <w:t>QPSK modulation, polar coding</w:t>
            </w:r>
          </w:p>
        </w:tc>
      </w:tr>
      <w:tr w:rsidR="00D40702" w14:paraId="3F50DA56" w14:textId="77777777" w:rsidTr="00D208D0">
        <w:tc>
          <w:tcPr>
            <w:tcW w:w="2405" w:type="dxa"/>
          </w:tcPr>
          <w:p w14:paraId="71C44029" w14:textId="77777777" w:rsidR="00D40702" w:rsidRDefault="00D40702" w:rsidP="00D208D0">
            <w:pPr>
              <w:spacing w:after="0"/>
              <w:jc w:val="center"/>
            </w:pPr>
            <w:r>
              <w:t>SCI/Data frequency resource allocation</w:t>
            </w:r>
          </w:p>
        </w:tc>
        <w:tc>
          <w:tcPr>
            <w:tcW w:w="7557" w:type="dxa"/>
          </w:tcPr>
          <w:p w14:paraId="10DE6C12" w14:textId="77777777" w:rsidR="00D40702" w:rsidRDefault="00D40702" w:rsidP="00D40702">
            <w:pPr>
              <w:pStyle w:val="Paragraphedeliste"/>
              <w:numPr>
                <w:ilvl w:val="0"/>
                <w:numId w:val="17"/>
              </w:numPr>
              <w:spacing w:after="0"/>
              <w:ind w:leftChars="0"/>
              <w:jc w:val="left"/>
            </w:pPr>
            <w:r>
              <w:t>PSCCH: 5 PRB</w:t>
            </w:r>
          </w:p>
          <w:p w14:paraId="3FE495BA" w14:textId="77777777" w:rsidR="00D40702" w:rsidRDefault="00D40702" w:rsidP="00D40702">
            <w:pPr>
              <w:pStyle w:val="Paragraphedeliste"/>
              <w:numPr>
                <w:ilvl w:val="0"/>
                <w:numId w:val="17"/>
              </w:numPr>
              <w:spacing w:after="0"/>
              <w:ind w:leftChars="0"/>
              <w:jc w:val="left"/>
            </w:pPr>
            <w:r>
              <w:t>PSSCH: 25 PRB (per sub-channel)</w:t>
            </w:r>
          </w:p>
        </w:tc>
      </w:tr>
      <w:tr w:rsidR="00D40702" w14:paraId="2C36060E" w14:textId="77777777" w:rsidTr="00D208D0">
        <w:tc>
          <w:tcPr>
            <w:tcW w:w="2405" w:type="dxa"/>
          </w:tcPr>
          <w:p w14:paraId="1BD4DFF3" w14:textId="77777777" w:rsidR="00D40702" w:rsidRDefault="00D40702" w:rsidP="00D208D0">
            <w:pPr>
              <w:spacing w:after="0"/>
              <w:jc w:val="center"/>
            </w:pPr>
            <w:r>
              <w:t>SCI/Data time resource allocation</w:t>
            </w:r>
          </w:p>
        </w:tc>
        <w:tc>
          <w:tcPr>
            <w:tcW w:w="7557" w:type="dxa"/>
          </w:tcPr>
          <w:p w14:paraId="50A0246D" w14:textId="77777777" w:rsidR="00D40702" w:rsidRDefault="00D40702" w:rsidP="00D40702">
            <w:pPr>
              <w:pStyle w:val="Paragraphedeliste"/>
              <w:numPr>
                <w:ilvl w:val="0"/>
                <w:numId w:val="18"/>
              </w:numPr>
              <w:spacing w:after="0"/>
              <w:ind w:leftChars="0"/>
              <w:jc w:val="left"/>
            </w:pPr>
            <w:r>
              <w:t>PSCCH: 2 symbols</w:t>
            </w:r>
          </w:p>
          <w:p w14:paraId="2AA23773" w14:textId="77777777" w:rsidR="00D40702" w:rsidRDefault="00D40702" w:rsidP="00D40702">
            <w:pPr>
              <w:pStyle w:val="Paragraphedeliste"/>
              <w:numPr>
                <w:ilvl w:val="0"/>
                <w:numId w:val="16"/>
              </w:numPr>
              <w:spacing w:after="0"/>
              <w:ind w:leftChars="0"/>
              <w:jc w:val="left"/>
            </w:pPr>
            <w:r>
              <w:t>PSSCH: 10 symbols</w:t>
            </w:r>
          </w:p>
        </w:tc>
      </w:tr>
      <w:tr w:rsidR="00D40702" w14:paraId="0550D2AA" w14:textId="77777777" w:rsidTr="00D208D0">
        <w:tc>
          <w:tcPr>
            <w:tcW w:w="2405" w:type="dxa"/>
          </w:tcPr>
          <w:p w14:paraId="2F93014E" w14:textId="77777777" w:rsidR="00D40702" w:rsidRDefault="00D40702" w:rsidP="00D208D0">
            <w:pPr>
              <w:spacing w:after="0"/>
              <w:jc w:val="center"/>
            </w:pPr>
            <w:r>
              <w:t>Data packet TX parameters</w:t>
            </w:r>
          </w:p>
        </w:tc>
        <w:tc>
          <w:tcPr>
            <w:tcW w:w="7557" w:type="dxa"/>
          </w:tcPr>
          <w:p w14:paraId="35A5EC59" w14:textId="77777777" w:rsidR="00D40702" w:rsidRDefault="00D40702" w:rsidP="00D40702">
            <w:pPr>
              <w:pStyle w:val="Paragraphedeliste"/>
              <w:numPr>
                <w:ilvl w:val="0"/>
                <w:numId w:val="19"/>
              </w:numPr>
              <w:spacing w:after="0"/>
              <w:ind w:leftChars="0"/>
              <w:jc w:val="left"/>
            </w:pPr>
            <w:r>
              <w:t xml:space="preserve">800 Byte packet: 16-QAM, LDPC (CR=0.5) </w:t>
            </w:r>
            <w:proofErr w:type="gramStart"/>
            <w:r>
              <w:t>-  2</w:t>
            </w:r>
            <w:proofErr w:type="gramEnd"/>
            <w:r>
              <w:t xml:space="preserve"> sub-channels</w:t>
            </w:r>
          </w:p>
          <w:p w14:paraId="3968D219" w14:textId="77777777" w:rsidR="00D40702" w:rsidRDefault="00D40702" w:rsidP="00D40702">
            <w:pPr>
              <w:pStyle w:val="Paragraphedeliste"/>
              <w:numPr>
                <w:ilvl w:val="0"/>
                <w:numId w:val="19"/>
              </w:numPr>
              <w:spacing w:after="0"/>
              <w:ind w:leftChars="0"/>
              <w:jc w:val="left"/>
            </w:pPr>
            <w:r>
              <w:t xml:space="preserve">1200 Byte packet: 16-QAM, LDPC (CR=0.5) </w:t>
            </w:r>
            <w:proofErr w:type="gramStart"/>
            <w:r>
              <w:t>-  2</w:t>
            </w:r>
            <w:proofErr w:type="gramEnd"/>
            <w:r>
              <w:t xml:space="preserve">  sub-channels</w:t>
            </w:r>
          </w:p>
        </w:tc>
      </w:tr>
      <w:tr w:rsidR="00D40702" w14:paraId="6EDE0E35" w14:textId="77777777" w:rsidTr="00D208D0">
        <w:tc>
          <w:tcPr>
            <w:tcW w:w="2405" w:type="dxa"/>
          </w:tcPr>
          <w:p w14:paraId="08AE8579" w14:textId="77777777" w:rsidR="00D40702" w:rsidRDefault="00D40702" w:rsidP="00D208D0">
            <w:pPr>
              <w:spacing w:after="0"/>
              <w:jc w:val="center"/>
            </w:pPr>
            <w:r>
              <w:t>Assistance Parameters</w:t>
            </w:r>
          </w:p>
        </w:tc>
        <w:tc>
          <w:tcPr>
            <w:tcW w:w="7557" w:type="dxa"/>
          </w:tcPr>
          <w:p w14:paraId="2A4331E6" w14:textId="77777777" w:rsidR="00D40702" w:rsidRDefault="00D40702" w:rsidP="00D40702">
            <w:pPr>
              <w:pStyle w:val="Paragraphedeliste"/>
              <w:numPr>
                <w:ilvl w:val="0"/>
                <w:numId w:val="19"/>
              </w:numPr>
              <w:spacing w:after="0"/>
              <w:ind w:leftChars="0"/>
              <w:jc w:val="left"/>
            </w:pPr>
            <w:r>
              <w:t>16-QAM, LDPC (CR=0.5)</w:t>
            </w:r>
          </w:p>
        </w:tc>
      </w:tr>
      <w:tr w:rsidR="00D40702" w14:paraId="0923CF85" w14:textId="77777777" w:rsidTr="00D208D0">
        <w:tc>
          <w:tcPr>
            <w:tcW w:w="2405" w:type="dxa"/>
          </w:tcPr>
          <w:p w14:paraId="57D3F64C" w14:textId="77777777" w:rsidR="00D40702" w:rsidRDefault="00D40702" w:rsidP="00D208D0">
            <w:pPr>
              <w:spacing w:after="0"/>
              <w:jc w:val="center"/>
            </w:pPr>
            <w:r>
              <w:t>HARQ feedback</w:t>
            </w:r>
          </w:p>
        </w:tc>
        <w:tc>
          <w:tcPr>
            <w:tcW w:w="7557" w:type="dxa"/>
          </w:tcPr>
          <w:p w14:paraId="799CA2F0" w14:textId="77777777" w:rsidR="00D40702" w:rsidRDefault="00D40702" w:rsidP="00D40702">
            <w:pPr>
              <w:pStyle w:val="Paragraphedeliste"/>
              <w:numPr>
                <w:ilvl w:val="0"/>
                <w:numId w:val="18"/>
              </w:numPr>
              <w:spacing w:after="0"/>
              <w:ind w:leftChars="0"/>
              <w:jc w:val="left"/>
            </w:pPr>
            <w:r>
              <w:t>Disabled</w:t>
            </w:r>
          </w:p>
        </w:tc>
      </w:tr>
      <w:tr w:rsidR="00D40702" w14:paraId="4EFB7144" w14:textId="77777777" w:rsidTr="00D208D0">
        <w:tc>
          <w:tcPr>
            <w:tcW w:w="2405" w:type="dxa"/>
          </w:tcPr>
          <w:p w14:paraId="3DDCDE62" w14:textId="77777777" w:rsidR="00D40702" w:rsidRDefault="00D40702" w:rsidP="00D208D0">
            <w:pPr>
              <w:spacing w:after="0"/>
              <w:jc w:val="center"/>
            </w:pPr>
            <w:r>
              <w:t>Resource selection</w:t>
            </w:r>
          </w:p>
        </w:tc>
        <w:tc>
          <w:tcPr>
            <w:tcW w:w="7557" w:type="dxa"/>
          </w:tcPr>
          <w:p w14:paraId="5D4C30DD" w14:textId="77777777" w:rsidR="00D40702" w:rsidRDefault="00D40702" w:rsidP="00D40702">
            <w:pPr>
              <w:pStyle w:val="Paragraphedeliste"/>
              <w:numPr>
                <w:ilvl w:val="0"/>
                <w:numId w:val="19"/>
              </w:numPr>
              <w:spacing w:after="0"/>
              <w:ind w:leftChars="0"/>
              <w:jc w:val="left"/>
            </w:pPr>
            <w:r>
              <w:rPr>
                <w:rFonts w:eastAsiaTheme="minorEastAsia"/>
              </w:rPr>
              <w:t>Semi-persistent resource allocation (Similar to LTE mode 4 sensing and selection, with considering the NR additional procedures</w:t>
            </w:r>
            <w:r w:rsidRPr="00D060B1">
              <w:rPr>
                <w:rFonts w:eastAsiaTheme="minorEastAsia"/>
              </w:rPr>
              <w:t>)</w:t>
            </w:r>
          </w:p>
        </w:tc>
      </w:tr>
    </w:tbl>
    <w:p w14:paraId="528C4F24" w14:textId="453483E7" w:rsidR="006D6AF9" w:rsidRDefault="006D6AF9" w:rsidP="00D40702">
      <w:pPr>
        <w:spacing w:after="0"/>
        <w:jc w:val="left"/>
      </w:pPr>
    </w:p>
    <w:sectPr w:rsidR="006D6AF9" w:rsidSect="00780FAD">
      <w:type w:val="continuous"/>
      <w:pgSz w:w="12240" w:h="15840" w:code="1"/>
      <w:pgMar w:top="851" w:right="1134" w:bottom="567" w:left="1134" w:header="720" w:footer="720"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BC5F091" w14:textId="77777777" w:rsidR="0059094C" w:rsidRDefault="0059094C" w:rsidP="00A81622">
      <w:r>
        <w:separator/>
      </w:r>
    </w:p>
  </w:endnote>
  <w:endnote w:type="continuationSeparator" w:id="0">
    <w:p w14:paraId="280B5B98" w14:textId="77777777" w:rsidR="0059094C" w:rsidRDefault="0059094C" w:rsidP="00A81622">
      <w:r>
        <w:continuationSeparator/>
      </w:r>
    </w:p>
  </w:endnote>
  <w:endnote w:type="continuationNotice" w:id="1">
    <w:p w14:paraId="76A45C47" w14:textId="77777777" w:rsidR="0059094C" w:rsidRDefault="0059094C" w:rsidP="00A8162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MS Gothic">
    <w:altName w:val="?l?r ?S?V?b?N"/>
    <w:panose1 w:val="020B0609070205080204"/>
    <w:charset w:val="80"/>
    <w:family w:val="modern"/>
    <w:pitch w:val="fixed"/>
    <w:sig w:usb0="E00002FF" w:usb1="6AC7FDFB" w:usb2="08000012" w:usb3="00000000" w:csb0="0002009F" w:csb1="00000000"/>
  </w:font>
  <w:font w:name="MS Mincho">
    <w:altName w:val="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incho">
    <w:altName w:val="??fc"/>
    <w:panose1 w:val="02020609040305080305"/>
    <w:charset w:val="80"/>
    <w:family w:val="roman"/>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SimSun">
    <w:altName w:val="??¨¬?"/>
    <w:panose1 w:val="02010600030101010101"/>
    <w:charset w:val="86"/>
    <w:family w:val="auto"/>
    <w:pitch w:val="variable"/>
    <w:sig w:usb0="00000003" w:usb1="288F0000" w:usb2="00000016" w:usb3="00000000" w:csb0="00040001" w:csb1="00000000"/>
  </w:font>
  <w:font w:name="Batang">
    <w:altName w:val="¹?Å?"/>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DengXian">
    <w:altName w:val="µEI?"/>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2F3BB8A" w14:textId="77777777" w:rsidR="0059094C" w:rsidRDefault="0059094C" w:rsidP="00A81622">
      <w:r>
        <w:separator/>
      </w:r>
    </w:p>
  </w:footnote>
  <w:footnote w:type="continuationSeparator" w:id="0">
    <w:p w14:paraId="0B383935" w14:textId="77777777" w:rsidR="0059094C" w:rsidRDefault="0059094C" w:rsidP="00A81622">
      <w:r>
        <w:continuationSeparator/>
      </w:r>
    </w:p>
  </w:footnote>
  <w:footnote w:type="continuationNotice" w:id="1">
    <w:p w14:paraId="5840435E" w14:textId="77777777" w:rsidR="0059094C" w:rsidRDefault="0059094C" w:rsidP="00A81622"/>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9"/>
    <w:multiLevelType w:val="singleLevel"/>
    <w:tmpl w:val="9A901590"/>
    <w:lvl w:ilvl="0">
      <w:start w:val="1"/>
      <w:numFmt w:val="bullet"/>
      <w:pStyle w:val="Listepuces"/>
      <w:lvlText w:val=""/>
      <w:lvlJc w:val="left"/>
      <w:pPr>
        <w:tabs>
          <w:tab w:val="num" w:pos="360"/>
        </w:tabs>
        <w:ind w:left="360" w:hanging="360"/>
      </w:pPr>
      <w:rPr>
        <w:rFonts w:ascii="Symbol" w:hAnsi="Symbol" w:hint="default"/>
      </w:rPr>
    </w:lvl>
  </w:abstractNum>
  <w:abstractNum w:abstractNumId="1" w15:restartNumberingAfterBreak="0">
    <w:nsid w:val="03E228BF"/>
    <w:multiLevelType w:val="hybridMultilevel"/>
    <w:tmpl w:val="7318C5D2"/>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 w15:restartNumberingAfterBreak="0">
    <w:nsid w:val="03FA365A"/>
    <w:multiLevelType w:val="hybridMultilevel"/>
    <w:tmpl w:val="057EF1CC"/>
    <w:lvl w:ilvl="0" w:tplc="04090003">
      <w:start w:val="1"/>
      <w:numFmt w:val="bullet"/>
      <w:lvlText w:val="o"/>
      <w:lvlJc w:val="left"/>
      <w:pPr>
        <w:ind w:left="2160" w:hanging="360"/>
      </w:pPr>
      <w:rPr>
        <w:rFonts w:ascii="Courier New" w:hAnsi="Courier New" w:cs="Courier New"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3" w15:restartNumberingAfterBreak="0">
    <w:nsid w:val="137B1C66"/>
    <w:multiLevelType w:val="hybridMultilevel"/>
    <w:tmpl w:val="238C14CA"/>
    <w:lvl w:ilvl="0" w:tplc="04090009">
      <w:start w:val="1"/>
      <w:numFmt w:val="bullet"/>
      <w:lvlText w:val=""/>
      <w:lvlJc w:val="left"/>
      <w:pPr>
        <w:ind w:left="800" w:hanging="400"/>
      </w:pPr>
      <w:rPr>
        <w:rFonts w:ascii="Wingdings" w:hAnsi="Wingdings" w:hint="default"/>
      </w:rPr>
    </w:lvl>
    <w:lvl w:ilvl="1" w:tplc="A80C6476">
      <w:start w:val="1"/>
      <w:numFmt w:val="bullet"/>
      <w:lvlText w:val="−"/>
      <w:lvlJc w:val="left"/>
      <w:pPr>
        <w:ind w:left="1200" w:hanging="400"/>
      </w:pPr>
      <w:rPr>
        <w:rFonts w:ascii="Calibri" w:hAnsi="Calibri" w:cs="Times New Roman" w:hint="default"/>
      </w:rPr>
    </w:lvl>
    <w:lvl w:ilvl="2" w:tplc="DE002794">
      <w:start w:val="1"/>
      <w:numFmt w:val="bullet"/>
      <w:lvlText w:val="•"/>
      <w:lvlJc w:val="left"/>
      <w:pPr>
        <w:ind w:left="1600" w:hanging="400"/>
      </w:pPr>
      <w:rPr>
        <w:rFonts w:ascii="Arial" w:hAnsi="Arial" w:cs="Times New Roman" w:hint="default"/>
        <w:color w:val="000000"/>
      </w:rPr>
    </w:lvl>
    <w:lvl w:ilvl="3" w:tplc="DCDECBAE">
      <w:start w:val="1"/>
      <w:numFmt w:val="bullet"/>
      <w:lvlText w:val=""/>
      <w:lvlJc w:val="left"/>
      <w:pPr>
        <w:ind w:left="2000" w:hanging="400"/>
      </w:pPr>
      <w:rPr>
        <w:rFonts w:ascii="Wingdings" w:hAnsi="Wingdings" w:hint="default"/>
        <w:color w:val="000000"/>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4" w15:restartNumberingAfterBreak="0">
    <w:nsid w:val="13FD02D5"/>
    <w:multiLevelType w:val="hybridMultilevel"/>
    <w:tmpl w:val="5068177C"/>
    <w:lvl w:ilvl="0" w:tplc="2BC0DF16">
      <w:start w:val="1"/>
      <w:numFmt w:val="bullet"/>
      <w:lvlText w:val="-"/>
      <w:lvlJc w:val="left"/>
      <w:pPr>
        <w:ind w:left="420" w:hanging="420"/>
      </w:pPr>
      <w:rPr>
        <w:rFonts w:ascii="Times New Roman" w:hAnsi="Times New Roman" w:cs="Times New Roman" w:hint="default"/>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5BA29E3"/>
    <w:multiLevelType w:val="hybridMultilevel"/>
    <w:tmpl w:val="CB0ABD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17">
      <w:start w:val="1"/>
      <w:numFmt w:val="lowerLetter"/>
      <w:lvlText w:val="%3)"/>
      <w:lvlJc w:val="left"/>
      <w:pPr>
        <w:ind w:left="2160" w:hanging="360"/>
      </w:pPr>
      <w:rPr>
        <w:rFont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22915544"/>
    <w:multiLevelType w:val="hybridMultilevel"/>
    <w:tmpl w:val="CF1C1A08"/>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C93513D"/>
    <w:multiLevelType w:val="hybridMultilevel"/>
    <w:tmpl w:val="89B8E176"/>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8" w15:restartNumberingAfterBreak="0">
    <w:nsid w:val="2CCF3788"/>
    <w:multiLevelType w:val="hybridMultilevel"/>
    <w:tmpl w:val="C2B64678"/>
    <w:lvl w:ilvl="0" w:tplc="A2201568">
      <w:start w:val="1"/>
      <w:numFmt w:val="decimal"/>
      <w:lvlText w:val="[%1]."/>
      <w:lvlJc w:val="left"/>
      <w:pPr>
        <w:ind w:left="360" w:hanging="36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9"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hAnsi="Symbol" w:hint="default"/>
      </w:rPr>
    </w:lvl>
  </w:abstractNum>
  <w:abstractNum w:abstractNumId="10" w15:restartNumberingAfterBreak="0">
    <w:nsid w:val="35831963"/>
    <w:multiLevelType w:val="hybridMultilevel"/>
    <w:tmpl w:val="195EA842"/>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1" w15:restartNumberingAfterBreak="0">
    <w:nsid w:val="393C64FF"/>
    <w:multiLevelType w:val="hybridMultilevel"/>
    <w:tmpl w:val="2864F3C8"/>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2" w15:restartNumberingAfterBreak="0">
    <w:nsid w:val="3BFB3B99"/>
    <w:multiLevelType w:val="hybridMultilevel"/>
    <w:tmpl w:val="25220F0A"/>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3" w15:restartNumberingAfterBreak="0">
    <w:nsid w:val="3DB91549"/>
    <w:multiLevelType w:val="hybridMultilevel"/>
    <w:tmpl w:val="AAFC1F56"/>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14"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 w15:restartNumberingAfterBreak="0">
    <w:nsid w:val="52C23591"/>
    <w:multiLevelType w:val="hybridMultilevel"/>
    <w:tmpl w:val="77B018CA"/>
    <w:lvl w:ilvl="0" w:tplc="040C0003">
      <w:start w:val="1"/>
      <w:numFmt w:val="bullet"/>
      <w:lvlText w:val="o"/>
      <w:lvlJc w:val="left"/>
      <w:pPr>
        <w:ind w:left="1080" w:hanging="360"/>
      </w:pPr>
      <w:rPr>
        <w:rFonts w:ascii="Courier New" w:hAnsi="Courier New" w:cs="Courier New"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6" w15:restartNumberingAfterBreak="0">
    <w:nsid w:val="5B0E65FA"/>
    <w:multiLevelType w:val="hybridMultilevel"/>
    <w:tmpl w:val="CFEE9D0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hAnsi="Symbol" w:hint="default"/>
      </w:rPr>
    </w:lvl>
  </w:abstractNum>
  <w:abstractNum w:abstractNumId="18" w15:restartNumberingAfterBreak="0">
    <w:nsid w:val="703157D4"/>
    <w:multiLevelType w:val="multilevel"/>
    <w:tmpl w:val="6CF6AFD8"/>
    <w:lvl w:ilvl="0">
      <w:start w:val="1"/>
      <w:numFmt w:val="decimal"/>
      <w:pStyle w:val="Titre1"/>
      <w:lvlText w:val="%1."/>
      <w:lvlJc w:val="left"/>
      <w:pPr>
        <w:tabs>
          <w:tab w:val="num" w:pos="425"/>
        </w:tabs>
        <w:ind w:left="425" w:hanging="425"/>
      </w:pPr>
      <w:rPr>
        <w:sz w:val="28"/>
        <w:szCs w:val="28"/>
      </w:rPr>
    </w:lvl>
    <w:lvl w:ilvl="1">
      <w:start w:val="1"/>
      <w:numFmt w:val="decimal"/>
      <w:pStyle w:val="Titre2"/>
      <w:lvlText w:val="%1.%2."/>
      <w:lvlJc w:val="left"/>
      <w:pPr>
        <w:tabs>
          <w:tab w:val="num" w:pos="567"/>
        </w:tabs>
        <w:ind w:left="567" w:hanging="567"/>
      </w:pPr>
      <w:rPr>
        <w:lang w:val="en-US"/>
      </w:rPr>
    </w:lvl>
    <w:lvl w:ilvl="2">
      <w:start w:val="1"/>
      <w:numFmt w:val="decimal"/>
      <w:pStyle w:val="Titre3"/>
      <w:lvlText w:val="%1.%2.%3."/>
      <w:lvlJc w:val="left"/>
      <w:pPr>
        <w:tabs>
          <w:tab w:val="num" w:pos="709"/>
        </w:tabs>
        <w:ind w:left="709" w:hanging="709"/>
      </w:pPr>
    </w:lvl>
    <w:lvl w:ilvl="3">
      <w:start w:val="1"/>
      <w:numFmt w:val="decimal"/>
      <w:pStyle w:val="Titre4"/>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19" w15:restartNumberingAfterBreak="0">
    <w:nsid w:val="744E1B4A"/>
    <w:multiLevelType w:val="hybridMultilevel"/>
    <w:tmpl w:val="4CF23986"/>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0" w15:restartNumberingAfterBreak="0">
    <w:nsid w:val="7AC94285"/>
    <w:multiLevelType w:val="hybridMultilevel"/>
    <w:tmpl w:val="5BB2542C"/>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1" w15:restartNumberingAfterBreak="0">
    <w:nsid w:val="7BC330F5"/>
    <w:multiLevelType w:val="hybridMultilevel"/>
    <w:tmpl w:val="C2769C2A"/>
    <w:lvl w:ilvl="0" w:tplc="E41213F0">
      <w:start w:val="1"/>
      <w:numFmt w:val="bullet"/>
      <w:pStyle w:val="Normal1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ZapfDingbat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ZapfDingbat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ZapfDingbat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7DED37EE"/>
    <w:multiLevelType w:val="hybridMultilevel"/>
    <w:tmpl w:val="E33AD258"/>
    <w:lvl w:ilvl="0" w:tplc="B5DEA9D6">
      <w:start w:val="3"/>
      <w:numFmt w:val="bullet"/>
      <w:lvlText w:val="-"/>
      <w:lvlJc w:val="left"/>
      <w:pPr>
        <w:ind w:left="720" w:hanging="360"/>
      </w:pPr>
      <w:rPr>
        <w:rFonts w:ascii="Times New Roman" w:eastAsia="MS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7"/>
  </w:num>
  <w:num w:numId="3">
    <w:abstractNumId w:val="18"/>
  </w:num>
  <w:num w:numId="4">
    <w:abstractNumId w:val="9"/>
  </w:num>
  <w:num w:numId="5">
    <w:abstractNumId w:val="21"/>
  </w:num>
  <w:num w:numId="6">
    <w:abstractNumId w:val="8"/>
  </w:num>
  <w:num w:numId="7">
    <w:abstractNumId w:val="19"/>
  </w:num>
  <w:num w:numId="8">
    <w:abstractNumId w:val="14"/>
  </w:num>
  <w:num w:numId="9">
    <w:abstractNumId w:val="5"/>
  </w:num>
  <w:num w:numId="10">
    <w:abstractNumId w:val="13"/>
  </w:num>
  <w:num w:numId="11">
    <w:abstractNumId w:val="2"/>
  </w:num>
  <w:num w:numId="12">
    <w:abstractNumId w:val="6"/>
  </w:num>
  <w:num w:numId="13">
    <w:abstractNumId w:val="1"/>
  </w:num>
  <w:num w:numId="14">
    <w:abstractNumId w:val="15"/>
  </w:num>
  <w:num w:numId="15">
    <w:abstractNumId w:val="16"/>
  </w:num>
  <w:num w:numId="16">
    <w:abstractNumId w:val="11"/>
  </w:num>
  <w:num w:numId="17">
    <w:abstractNumId w:val="10"/>
  </w:num>
  <w:num w:numId="18">
    <w:abstractNumId w:val="7"/>
  </w:num>
  <w:num w:numId="19">
    <w:abstractNumId w:val="12"/>
  </w:num>
  <w:num w:numId="20">
    <w:abstractNumId w:val="22"/>
  </w:num>
  <w:num w:numId="21">
    <w:abstractNumId w:val="19"/>
  </w:num>
  <w:num w:numId="22">
    <w:abstractNumId w:val="3"/>
  </w:num>
  <w:num w:numId="23">
    <w:abstractNumId w:val="4"/>
  </w:num>
  <w:num w:numId="24">
    <w:abstractNumId w:val="20"/>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bordersDoNotSurroundHeader/>
  <w:bordersDoNotSurroundFooter/>
  <w:activeWritingStyle w:appName="MSWord" w:lang="en-US" w:vendorID="64" w:dllVersion="6" w:nlCheck="1" w:checkStyle="0"/>
  <w:activeWritingStyle w:appName="MSWord" w:lang="en-GB" w:vendorID="64" w:dllVersion="6" w:nlCheck="1" w:checkStyle="0"/>
  <w:activeWritingStyle w:appName="MSWord" w:lang="ja-JP" w:vendorID="64" w:dllVersion="6" w:nlCheck="1" w:checkStyle="1"/>
  <w:activeWritingStyle w:appName="MSWord" w:lang="zh-CN" w:vendorID="64" w:dllVersion="5" w:nlCheck="1" w:checkStyle="1"/>
  <w:activeWritingStyle w:appName="MSWord" w:lang="fr-FR" w:vendorID="64" w:dllVersion="6" w:nlCheck="1" w:checkStyle="0"/>
  <w:activeWritingStyle w:appName="MSWord" w:lang="en-US" w:vendorID="64" w:dllVersion="0" w:nlCheck="1" w:checkStyle="0"/>
  <w:activeWritingStyle w:appName="MSWord" w:lang="en-GB" w:vendorID="64" w:dllVersion="0" w:nlCheck="1" w:checkStyle="0"/>
  <w:activeWritingStyle w:appName="MSWord" w:lang="en-GB" w:vendorID="8" w:dllVersion="513" w:checkStyle="1"/>
  <w:activeWritingStyle w:appName="MSWord" w:lang="en-US" w:vendorID="8" w:dllVersion="513" w:checkStyle="1"/>
  <w:activeWritingStyle w:appName="MSWord" w:lang="en-US" w:vendorID="6" w:dllVersion="2"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oNotHyphenateCaps/>
  <w:displayHorizontalDrawingGridEvery w:val="0"/>
  <w:displayVerticalDrawingGridEvery w:val="0"/>
  <w:doNotUseMarginsForDrawingGridOrigin/>
  <w:noPunctuationKerning/>
  <w:characterSpacingControl w:val="doNotCompress"/>
  <w:hdrShapeDefaults>
    <o:shapedefaults v:ext="edit" spidmax="2049" style="mso-position-vertical-relative:line" fill="f" fillcolor="black" stroke="f">
      <v:fill color="black" color2="black" on="f"/>
      <v:stroke on="f"/>
      <v:shadow color="black"/>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33A40"/>
    <w:rsid w:val="0000031F"/>
    <w:rsid w:val="0000053A"/>
    <w:rsid w:val="00000D31"/>
    <w:rsid w:val="00000F88"/>
    <w:rsid w:val="00000FC9"/>
    <w:rsid w:val="0000142B"/>
    <w:rsid w:val="00001B03"/>
    <w:rsid w:val="00001E84"/>
    <w:rsid w:val="00002A36"/>
    <w:rsid w:val="00002B69"/>
    <w:rsid w:val="00002C19"/>
    <w:rsid w:val="000037E3"/>
    <w:rsid w:val="00004317"/>
    <w:rsid w:val="000045E6"/>
    <w:rsid w:val="00005470"/>
    <w:rsid w:val="00005ADF"/>
    <w:rsid w:val="00005B13"/>
    <w:rsid w:val="00006431"/>
    <w:rsid w:val="0000707E"/>
    <w:rsid w:val="0000770D"/>
    <w:rsid w:val="000077B0"/>
    <w:rsid w:val="00007BDD"/>
    <w:rsid w:val="00007CD8"/>
    <w:rsid w:val="00011A71"/>
    <w:rsid w:val="00011C1D"/>
    <w:rsid w:val="00011E04"/>
    <w:rsid w:val="0001282F"/>
    <w:rsid w:val="00012851"/>
    <w:rsid w:val="00012B44"/>
    <w:rsid w:val="00013693"/>
    <w:rsid w:val="0001382C"/>
    <w:rsid w:val="000141A1"/>
    <w:rsid w:val="0001561E"/>
    <w:rsid w:val="00015C13"/>
    <w:rsid w:val="00015D7C"/>
    <w:rsid w:val="00016423"/>
    <w:rsid w:val="000168BD"/>
    <w:rsid w:val="00016CF6"/>
    <w:rsid w:val="00016EC0"/>
    <w:rsid w:val="00016FC9"/>
    <w:rsid w:val="0001704B"/>
    <w:rsid w:val="0001720A"/>
    <w:rsid w:val="000175E0"/>
    <w:rsid w:val="000177E5"/>
    <w:rsid w:val="00020867"/>
    <w:rsid w:val="00020AA9"/>
    <w:rsid w:val="00021A91"/>
    <w:rsid w:val="00021B6B"/>
    <w:rsid w:val="00021D29"/>
    <w:rsid w:val="000224D5"/>
    <w:rsid w:val="000229BA"/>
    <w:rsid w:val="00022B91"/>
    <w:rsid w:val="00022B9D"/>
    <w:rsid w:val="00024877"/>
    <w:rsid w:val="00025524"/>
    <w:rsid w:val="000259EE"/>
    <w:rsid w:val="000267E0"/>
    <w:rsid w:val="00026F39"/>
    <w:rsid w:val="00027827"/>
    <w:rsid w:val="00027CD5"/>
    <w:rsid w:val="00030C10"/>
    <w:rsid w:val="000319DE"/>
    <w:rsid w:val="00031B56"/>
    <w:rsid w:val="0003226C"/>
    <w:rsid w:val="00032E84"/>
    <w:rsid w:val="00033032"/>
    <w:rsid w:val="00033ABA"/>
    <w:rsid w:val="00034018"/>
    <w:rsid w:val="0003446D"/>
    <w:rsid w:val="00034D1F"/>
    <w:rsid w:val="000364A7"/>
    <w:rsid w:val="000364CB"/>
    <w:rsid w:val="00036A33"/>
    <w:rsid w:val="00037146"/>
    <w:rsid w:val="000375DF"/>
    <w:rsid w:val="00040287"/>
    <w:rsid w:val="000415F3"/>
    <w:rsid w:val="0004189E"/>
    <w:rsid w:val="000425B2"/>
    <w:rsid w:val="0004296E"/>
    <w:rsid w:val="00043605"/>
    <w:rsid w:val="00043DEB"/>
    <w:rsid w:val="00043E70"/>
    <w:rsid w:val="00043FF5"/>
    <w:rsid w:val="0004409F"/>
    <w:rsid w:val="00044846"/>
    <w:rsid w:val="00045C07"/>
    <w:rsid w:val="00045DF7"/>
    <w:rsid w:val="0004622D"/>
    <w:rsid w:val="000469E9"/>
    <w:rsid w:val="00046F76"/>
    <w:rsid w:val="00047513"/>
    <w:rsid w:val="00047DE2"/>
    <w:rsid w:val="00050D4D"/>
    <w:rsid w:val="00051D46"/>
    <w:rsid w:val="0005227B"/>
    <w:rsid w:val="00052490"/>
    <w:rsid w:val="00052796"/>
    <w:rsid w:val="00053A31"/>
    <w:rsid w:val="00053B38"/>
    <w:rsid w:val="00054A7B"/>
    <w:rsid w:val="00054E02"/>
    <w:rsid w:val="00055E47"/>
    <w:rsid w:val="0005625A"/>
    <w:rsid w:val="00056A43"/>
    <w:rsid w:val="00056FAC"/>
    <w:rsid w:val="00057C44"/>
    <w:rsid w:val="00060E77"/>
    <w:rsid w:val="000612F9"/>
    <w:rsid w:val="00061C83"/>
    <w:rsid w:val="000628D8"/>
    <w:rsid w:val="00063491"/>
    <w:rsid w:val="0006356F"/>
    <w:rsid w:val="00063683"/>
    <w:rsid w:val="00063BA1"/>
    <w:rsid w:val="000643E0"/>
    <w:rsid w:val="00064401"/>
    <w:rsid w:val="0006454B"/>
    <w:rsid w:val="000649CF"/>
    <w:rsid w:val="00064BE9"/>
    <w:rsid w:val="00064E7A"/>
    <w:rsid w:val="00065315"/>
    <w:rsid w:val="00066137"/>
    <w:rsid w:val="00066412"/>
    <w:rsid w:val="000664E2"/>
    <w:rsid w:val="000667E8"/>
    <w:rsid w:val="00066DEA"/>
    <w:rsid w:val="00066EDE"/>
    <w:rsid w:val="00066F5C"/>
    <w:rsid w:val="0006727D"/>
    <w:rsid w:val="00067425"/>
    <w:rsid w:val="00067554"/>
    <w:rsid w:val="00067D7E"/>
    <w:rsid w:val="00067EB7"/>
    <w:rsid w:val="00070031"/>
    <w:rsid w:val="0007063E"/>
    <w:rsid w:val="000709EE"/>
    <w:rsid w:val="00072A61"/>
    <w:rsid w:val="00073B87"/>
    <w:rsid w:val="00075BD6"/>
    <w:rsid w:val="000764DE"/>
    <w:rsid w:val="00077AFB"/>
    <w:rsid w:val="00080237"/>
    <w:rsid w:val="000804DC"/>
    <w:rsid w:val="00080661"/>
    <w:rsid w:val="0008099E"/>
    <w:rsid w:val="0008190C"/>
    <w:rsid w:val="00082275"/>
    <w:rsid w:val="000822D4"/>
    <w:rsid w:val="00082607"/>
    <w:rsid w:val="00082FFC"/>
    <w:rsid w:val="00083024"/>
    <w:rsid w:val="000830F1"/>
    <w:rsid w:val="00083150"/>
    <w:rsid w:val="00083237"/>
    <w:rsid w:val="0008352A"/>
    <w:rsid w:val="0008355D"/>
    <w:rsid w:val="00083A4F"/>
    <w:rsid w:val="00085084"/>
    <w:rsid w:val="000850E8"/>
    <w:rsid w:val="00085157"/>
    <w:rsid w:val="00085827"/>
    <w:rsid w:val="00087583"/>
    <w:rsid w:val="00090CCF"/>
    <w:rsid w:val="00091054"/>
    <w:rsid w:val="0009107F"/>
    <w:rsid w:val="000916CE"/>
    <w:rsid w:val="00091BF3"/>
    <w:rsid w:val="0009235A"/>
    <w:rsid w:val="000940EB"/>
    <w:rsid w:val="000942A3"/>
    <w:rsid w:val="00094520"/>
    <w:rsid w:val="000949BF"/>
    <w:rsid w:val="00094BFB"/>
    <w:rsid w:val="00094FCC"/>
    <w:rsid w:val="0009538E"/>
    <w:rsid w:val="00096972"/>
    <w:rsid w:val="000976FD"/>
    <w:rsid w:val="000A054F"/>
    <w:rsid w:val="000A0608"/>
    <w:rsid w:val="000A1013"/>
    <w:rsid w:val="000A1435"/>
    <w:rsid w:val="000A20C2"/>
    <w:rsid w:val="000A247C"/>
    <w:rsid w:val="000A2ADA"/>
    <w:rsid w:val="000A3254"/>
    <w:rsid w:val="000A3326"/>
    <w:rsid w:val="000A3A5A"/>
    <w:rsid w:val="000A3A92"/>
    <w:rsid w:val="000A421A"/>
    <w:rsid w:val="000A4C29"/>
    <w:rsid w:val="000A557E"/>
    <w:rsid w:val="000A63F7"/>
    <w:rsid w:val="000A64D0"/>
    <w:rsid w:val="000A654B"/>
    <w:rsid w:val="000A6619"/>
    <w:rsid w:val="000A6921"/>
    <w:rsid w:val="000A77E2"/>
    <w:rsid w:val="000A7872"/>
    <w:rsid w:val="000A7B93"/>
    <w:rsid w:val="000B0086"/>
    <w:rsid w:val="000B0EC5"/>
    <w:rsid w:val="000B0F18"/>
    <w:rsid w:val="000B2237"/>
    <w:rsid w:val="000B23CB"/>
    <w:rsid w:val="000B345F"/>
    <w:rsid w:val="000B3B2B"/>
    <w:rsid w:val="000B4354"/>
    <w:rsid w:val="000B4A27"/>
    <w:rsid w:val="000B5D3D"/>
    <w:rsid w:val="000B6491"/>
    <w:rsid w:val="000B6B20"/>
    <w:rsid w:val="000B7582"/>
    <w:rsid w:val="000B7EB4"/>
    <w:rsid w:val="000C01A4"/>
    <w:rsid w:val="000C036F"/>
    <w:rsid w:val="000C0377"/>
    <w:rsid w:val="000C07B6"/>
    <w:rsid w:val="000C07D4"/>
    <w:rsid w:val="000C0A98"/>
    <w:rsid w:val="000C0BBC"/>
    <w:rsid w:val="000C1793"/>
    <w:rsid w:val="000C17B1"/>
    <w:rsid w:val="000C2088"/>
    <w:rsid w:val="000C26DF"/>
    <w:rsid w:val="000C2C6D"/>
    <w:rsid w:val="000C3933"/>
    <w:rsid w:val="000C3F67"/>
    <w:rsid w:val="000C4822"/>
    <w:rsid w:val="000C5723"/>
    <w:rsid w:val="000C6405"/>
    <w:rsid w:val="000C6B8D"/>
    <w:rsid w:val="000C6CF2"/>
    <w:rsid w:val="000C73E4"/>
    <w:rsid w:val="000C7CE5"/>
    <w:rsid w:val="000D0A1A"/>
    <w:rsid w:val="000D189C"/>
    <w:rsid w:val="000D2AB6"/>
    <w:rsid w:val="000D46A3"/>
    <w:rsid w:val="000D4B39"/>
    <w:rsid w:val="000D5010"/>
    <w:rsid w:val="000D529F"/>
    <w:rsid w:val="000D52C0"/>
    <w:rsid w:val="000D5E90"/>
    <w:rsid w:val="000D63FB"/>
    <w:rsid w:val="000D65BE"/>
    <w:rsid w:val="000D662C"/>
    <w:rsid w:val="000D7199"/>
    <w:rsid w:val="000D7509"/>
    <w:rsid w:val="000D7ABD"/>
    <w:rsid w:val="000D7C4F"/>
    <w:rsid w:val="000E041D"/>
    <w:rsid w:val="000E0435"/>
    <w:rsid w:val="000E11E0"/>
    <w:rsid w:val="000E160A"/>
    <w:rsid w:val="000E1BB9"/>
    <w:rsid w:val="000E1BEB"/>
    <w:rsid w:val="000E21AB"/>
    <w:rsid w:val="000E2247"/>
    <w:rsid w:val="000E57C1"/>
    <w:rsid w:val="000E5ABA"/>
    <w:rsid w:val="000E5E92"/>
    <w:rsid w:val="000E6280"/>
    <w:rsid w:val="000E658F"/>
    <w:rsid w:val="000F10A7"/>
    <w:rsid w:val="000F10AE"/>
    <w:rsid w:val="000F13A2"/>
    <w:rsid w:val="000F29AD"/>
    <w:rsid w:val="000F2B5E"/>
    <w:rsid w:val="000F352B"/>
    <w:rsid w:val="000F355C"/>
    <w:rsid w:val="000F3603"/>
    <w:rsid w:val="000F36BE"/>
    <w:rsid w:val="000F38CF"/>
    <w:rsid w:val="000F391E"/>
    <w:rsid w:val="000F4029"/>
    <w:rsid w:val="000F44A1"/>
    <w:rsid w:val="000F4C59"/>
    <w:rsid w:val="000F51B3"/>
    <w:rsid w:val="000F644E"/>
    <w:rsid w:val="000F6596"/>
    <w:rsid w:val="000F686F"/>
    <w:rsid w:val="000F6951"/>
    <w:rsid w:val="000F778A"/>
    <w:rsid w:val="000F7C58"/>
    <w:rsid w:val="0010085C"/>
    <w:rsid w:val="00101C06"/>
    <w:rsid w:val="00102BD3"/>
    <w:rsid w:val="00102C82"/>
    <w:rsid w:val="00102F45"/>
    <w:rsid w:val="00103100"/>
    <w:rsid w:val="00103418"/>
    <w:rsid w:val="0010381B"/>
    <w:rsid w:val="00103BA8"/>
    <w:rsid w:val="00103FCF"/>
    <w:rsid w:val="00104015"/>
    <w:rsid w:val="00104DEB"/>
    <w:rsid w:val="00105152"/>
    <w:rsid w:val="00105249"/>
    <w:rsid w:val="001059C9"/>
    <w:rsid w:val="00105B8B"/>
    <w:rsid w:val="0010654C"/>
    <w:rsid w:val="0010695E"/>
    <w:rsid w:val="00106D3C"/>
    <w:rsid w:val="001071AD"/>
    <w:rsid w:val="00107306"/>
    <w:rsid w:val="00110921"/>
    <w:rsid w:val="00110AD2"/>
    <w:rsid w:val="0011341E"/>
    <w:rsid w:val="001135F3"/>
    <w:rsid w:val="001139CB"/>
    <w:rsid w:val="00113AE9"/>
    <w:rsid w:val="00113C03"/>
    <w:rsid w:val="00113CF9"/>
    <w:rsid w:val="001142B1"/>
    <w:rsid w:val="0011461E"/>
    <w:rsid w:val="00114CF5"/>
    <w:rsid w:val="001156FA"/>
    <w:rsid w:val="00115DE4"/>
    <w:rsid w:val="0011697A"/>
    <w:rsid w:val="00117C28"/>
    <w:rsid w:val="00117D9D"/>
    <w:rsid w:val="00117ED5"/>
    <w:rsid w:val="0012017F"/>
    <w:rsid w:val="001202FF"/>
    <w:rsid w:val="001207FF"/>
    <w:rsid w:val="00121062"/>
    <w:rsid w:val="0012144F"/>
    <w:rsid w:val="001221A9"/>
    <w:rsid w:val="00122C83"/>
    <w:rsid w:val="00122D3C"/>
    <w:rsid w:val="00123213"/>
    <w:rsid w:val="00123401"/>
    <w:rsid w:val="00123453"/>
    <w:rsid w:val="00123497"/>
    <w:rsid w:val="00125A47"/>
    <w:rsid w:val="00125E8F"/>
    <w:rsid w:val="0012649E"/>
    <w:rsid w:val="00130553"/>
    <w:rsid w:val="00130FBE"/>
    <w:rsid w:val="001310A8"/>
    <w:rsid w:val="0013159F"/>
    <w:rsid w:val="001333E6"/>
    <w:rsid w:val="0013347E"/>
    <w:rsid w:val="001336FF"/>
    <w:rsid w:val="001344C5"/>
    <w:rsid w:val="00135BA8"/>
    <w:rsid w:val="00135FB0"/>
    <w:rsid w:val="0013675C"/>
    <w:rsid w:val="00136E6F"/>
    <w:rsid w:val="00137178"/>
    <w:rsid w:val="00137661"/>
    <w:rsid w:val="00137C80"/>
    <w:rsid w:val="00140EB6"/>
    <w:rsid w:val="00141012"/>
    <w:rsid w:val="001437F5"/>
    <w:rsid w:val="001439B6"/>
    <w:rsid w:val="00144159"/>
    <w:rsid w:val="001443F7"/>
    <w:rsid w:val="0014460F"/>
    <w:rsid w:val="00144805"/>
    <w:rsid w:val="00144C58"/>
    <w:rsid w:val="00145771"/>
    <w:rsid w:val="00146295"/>
    <w:rsid w:val="0014736A"/>
    <w:rsid w:val="00150012"/>
    <w:rsid w:val="0015001C"/>
    <w:rsid w:val="00150EAE"/>
    <w:rsid w:val="00150EE4"/>
    <w:rsid w:val="001513C2"/>
    <w:rsid w:val="00151984"/>
    <w:rsid w:val="00151D10"/>
    <w:rsid w:val="00151F3A"/>
    <w:rsid w:val="00152252"/>
    <w:rsid w:val="00152772"/>
    <w:rsid w:val="00152CC3"/>
    <w:rsid w:val="001532E3"/>
    <w:rsid w:val="00153A9E"/>
    <w:rsid w:val="001550A0"/>
    <w:rsid w:val="00155C60"/>
    <w:rsid w:val="00156C33"/>
    <w:rsid w:val="00157039"/>
    <w:rsid w:val="001579E5"/>
    <w:rsid w:val="00161BD3"/>
    <w:rsid w:val="00162338"/>
    <w:rsid w:val="001627C9"/>
    <w:rsid w:val="0016322A"/>
    <w:rsid w:val="001636B8"/>
    <w:rsid w:val="001636C6"/>
    <w:rsid w:val="00163EDF"/>
    <w:rsid w:val="001647C0"/>
    <w:rsid w:val="00164A4E"/>
    <w:rsid w:val="00164D15"/>
    <w:rsid w:val="00165256"/>
    <w:rsid w:val="00166AEC"/>
    <w:rsid w:val="001706A9"/>
    <w:rsid w:val="00170ED0"/>
    <w:rsid w:val="001711D6"/>
    <w:rsid w:val="00171405"/>
    <w:rsid w:val="00171755"/>
    <w:rsid w:val="001720DD"/>
    <w:rsid w:val="00172709"/>
    <w:rsid w:val="001737EB"/>
    <w:rsid w:val="001739BA"/>
    <w:rsid w:val="00173C88"/>
    <w:rsid w:val="001744F2"/>
    <w:rsid w:val="001746A4"/>
    <w:rsid w:val="00174C5E"/>
    <w:rsid w:val="001758AC"/>
    <w:rsid w:val="00175A51"/>
    <w:rsid w:val="001772D2"/>
    <w:rsid w:val="00177419"/>
    <w:rsid w:val="0018017C"/>
    <w:rsid w:val="00180451"/>
    <w:rsid w:val="00180B5A"/>
    <w:rsid w:val="0018173A"/>
    <w:rsid w:val="00181778"/>
    <w:rsid w:val="001817C7"/>
    <w:rsid w:val="00181F6E"/>
    <w:rsid w:val="00181FFB"/>
    <w:rsid w:val="00182574"/>
    <w:rsid w:val="00182BEB"/>
    <w:rsid w:val="00183502"/>
    <w:rsid w:val="00183AC7"/>
    <w:rsid w:val="00184A36"/>
    <w:rsid w:val="00184D84"/>
    <w:rsid w:val="00185186"/>
    <w:rsid w:val="001854B9"/>
    <w:rsid w:val="001867EF"/>
    <w:rsid w:val="00187936"/>
    <w:rsid w:val="00187FD9"/>
    <w:rsid w:val="00191509"/>
    <w:rsid w:val="001929C7"/>
    <w:rsid w:val="0019300D"/>
    <w:rsid w:val="0019398F"/>
    <w:rsid w:val="001940F1"/>
    <w:rsid w:val="00194435"/>
    <w:rsid w:val="00194589"/>
    <w:rsid w:val="001957D3"/>
    <w:rsid w:val="001957EC"/>
    <w:rsid w:val="0019584D"/>
    <w:rsid w:val="00195978"/>
    <w:rsid w:val="0019686C"/>
    <w:rsid w:val="00197939"/>
    <w:rsid w:val="00197BFC"/>
    <w:rsid w:val="001A0681"/>
    <w:rsid w:val="001A0869"/>
    <w:rsid w:val="001A0C4F"/>
    <w:rsid w:val="001A0CCA"/>
    <w:rsid w:val="001A0D15"/>
    <w:rsid w:val="001A0E81"/>
    <w:rsid w:val="001A139C"/>
    <w:rsid w:val="001A1AE2"/>
    <w:rsid w:val="001A25B3"/>
    <w:rsid w:val="001A2894"/>
    <w:rsid w:val="001A2E91"/>
    <w:rsid w:val="001A355A"/>
    <w:rsid w:val="001A3A81"/>
    <w:rsid w:val="001A4093"/>
    <w:rsid w:val="001A4E34"/>
    <w:rsid w:val="001A50DE"/>
    <w:rsid w:val="001A52F4"/>
    <w:rsid w:val="001A545E"/>
    <w:rsid w:val="001A60AC"/>
    <w:rsid w:val="001A6497"/>
    <w:rsid w:val="001A669C"/>
    <w:rsid w:val="001A6938"/>
    <w:rsid w:val="001A6C33"/>
    <w:rsid w:val="001A7160"/>
    <w:rsid w:val="001A71F8"/>
    <w:rsid w:val="001A773C"/>
    <w:rsid w:val="001A77B0"/>
    <w:rsid w:val="001A7D7E"/>
    <w:rsid w:val="001B0527"/>
    <w:rsid w:val="001B0946"/>
    <w:rsid w:val="001B0D72"/>
    <w:rsid w:val="001B10B0"/>
    <w:rsid w:val="001B18D4"/>
    <w:rsid w:val="001B1ABB"/>
    <w:rsid w:val="001B2654"/>
    <w:rsid w:val="001B2755"/>
    <w:rsid w:val="001B325F"/>
    <w:rsid w:val="001B44E0"/>
    <w:rsid w:val="001B4A82"/>
    <w:rsid w:val="001B523D"/>
    <w:rsid w:val="001B63F6"/>
    <w:rsid w:val="001B6527"/>
    <w:rsid w:val="001B6CB6"/>
    <w:rsid w:val="001B7B3D"/>
    <w:rsid w:val="001B7B93"/>
    <w:rsid w:val="001C0373"/>
    <w:rsid w:val="001C119A"/>
    <w:rsid w:val="001C2448"/>
    <w:rsid w:val="001C28A0"/>
    <w:rsid w:val="001C2C3D"/>
    <w:rsid w:val="001C3206"/>
    <w:rsid w:val="001C325C"/>
    <w:rsid w:val="001C364B"/>
    <w:rsid w:val="001C3B1C"/>
    <w:rsid w:val="001C3B52"/>
    <w:rsid w:val="001C3BD5"/>
    <w:rsid w:val="001C3FD1"/>
    <w:rsid w:val="001C4EA7"/>
    <w:rsid w:val="001C566C"/>
    <w:rsid w:val="001C5908"/>
    <w:rsid w:val="001C5A57"/>
    <w:rsid w:val="001C5A8D"/>
    <w:rsid w:val="001C6034"/>
    <w:rsid w:val="001C71F7"/>
    <w:rsid w:val="001C7416"/>
    <w:rsid w:val="001C7440"/>
    <w:rsid w:val="001D075E"/>
    <w:rsid w:val="001D1263"/>
    <w:rsid w:val="001D19EB"/>
    <w:rsid w:val="001D1A08"/>
    <w:rsid w:val="001D2AFB"/>
    <w:rsid w:val="001D2B0B"/>
    <w:rsid w:val="001D2D51"/>
    <w:rsid w:val="001D30D0"/>
    <w:rsid w:val="001D322A"/>
    <w:rsid w:val="001D3669"/>
    <w:rsid w:val="001D3A8B"/>
    <w:rsid w:val="001D3D34"/>
    <w:rsid w:val="001D3D5F"/>
    <w:rsid w:val="001D4D72"/>
    <w:rsid w:val="001D5B45"/>
    <w:rsid w:val="001D5B61"/>
    <w:rsid w:val="001D679D"/>
    <w:rsid w:val="001D77B0"/>
    <w:rsid w:val="001E048B"/>
    <w:rsid w:val="001E1E5B"/>
    <w:rsid w:val="001E3859"/>
    <w:rsid w:val="001E3C5F"/>
    <w:rsid w:val="001E3F43"/>
    <w:rsid w:val="001E4B85"/>
    <w:rsid w:val="001E5C47"/>
    <w:rsid w:val="001E637E"/>
    <w:rsid w:val="001E6DC4"/>
    <w:rsid w:val="001E70C0"/>
    <w:rsid w:val="001E7AF4"/>
    <w:rsid w:val="001F0F87"/>
    <w:rsid w:val="001F0FED"/>
    <w:rsid w:val="001F1F7F"/>
    <w:rsid w:val="001F202A"/>
    <w:rsid w:val="001F206B"/>
    <w:rsid w:val="001F3086"/>
    <w:rsid w:val="001F33DF"/>
    <w:rsid w:val="001F35DD"/>
    <w:rsid w:val="001F3F1D"/>
    <w:rsid w:val="001F43A6"/>
    <w:rsid w:val="001F5259"/>
    <w:rsid w:val="001F52FB"/>
    <w:rsid w:val="001F56ED"/>
    <w:rsid w:val="001F6AB5"/>
    <w:rsid w:val="002015BD"/>
    <w:rsid w:val="00201711"/>
    <w:rsid w:val="002022BC"/>
    <w:rsid w:val="0020252E"/>
    <w:rsid w:val="002026B8"/>
    <w:rsid w:val="00203798"/>
    <w:rsid w:val="00203AD1"/>
    <w:rsid w:val="002040B7"/>
    <w:rsid w:val="00204565"/>
    <w:rsid w:val="00204628"/>
    <w:rsid w:val="002066A9"/>
    <w:rsid w:val="002067A2"/>
    <w:rsid w:val="00206E5D"/>
    <w:rsid w:val="00207266"/>
    <w:rsid w:val="002105E5"/>
    <w:rsid w:val="00210B39"/>
    <w:rsid w:val="00211276"/>
    <w:rsid w:val="002117A5"/>
    <w:rsid w:val="00211C36"/>
    <w:rsid w:val="00211D59"/>
    <w:rsid w:val="002122A5"/>
    <w:rsid w:val="002122B1"/>
    <w:rsid w:val="00212C79"/>
    <w:rsid w:val="00212D2D"/>
    <w:rsid w:val="00213ED9"/>
    <w:rsid w:val="002142C6"/>
    <w:rsid w:val="002155B7"/>
    <w:rsid w:val="002164B4"/>
    <w:rsid w:val="00216B2C"/>
    <w:rsid w:val="00216D1C"/>
    <w:rsid w:val="00216D78"/>
    <w:rsid w:val="00216F4A"/>
    <w:rsid w:val="0021752D"/>
    <w:rsid w:val="0022000E"/>
    <w:rsid w:val="002201CB"/>
    <w:rsid w:val="00220C4B"/>
    <w:rsid w:val="002215A6"/>
    <w:rsid w:val="0022245A"/>
    <w:rsid w:val="002224A6"/>
    <w:rsid w:val="002225EB"/>
    <w:rsid w:val="0022295E"/>
    <w:rsid w:val="00222DAA"/>
    <w:rsid w:val="00223626"/>
    <w:rsid w:val="00223A13"/>
    <w:rsid w:val="00224165"/>
    <w:rsid w:val="00225EB9"/>
    <w:rsid w:val="00226037"/>
    <w:rsid w:val="002263F2"/>
    <w:rsid w:val="00226C40"/>
    <w:rsid w:val="00226CCE"/>
    <w:rsid w:val="00227371"/>
    <w:rsid w:val="00227995"/>
    <w:rsid w:val="00230FE2"/>
    <w:rsid w:val="002310AB"/>
    <w:rsid w:val="002315F6"/>
    <w:rsid w:val="0023180F"/>
    <w:rsid w:val="00231C51"/>
    <w:rsid w:val="002334A2"/>
    <w:rsid w:val="002339C3"/>
    <w:rsid w:val="00233B5E"/>
    <w:rsid w:val="00233F56"/>
    <w:rsid w:val="00234DBE"/>
    <w:rsid w:val="00236203"/>
    <w:rsid w:val="002362CF"/>
    <w:rsid w:val="00236A00"/>
    <w:rsid w:val="00236D69"/>
    <w:rsid w:val="00237CB8"/>
    <w:rsid w:val="00237D6F"/>
    <w:rsid w:val="0024026D"/>
    <w:rsid w:val="0024498C"/>
    <w:rsid w:val="00244AF2"/>
    <w:rsid w:val="00245168"/>
    <w:rsid w:val="002457AF"/>
    <w:rsid w:val="00251239"/>
    <w:rsid w:val="0025123C"/>
    <w:rsid w:val="00251C15"/>
    <w:rsid w:val="00252628"/>
    <w:rsid w:val="00252726"/>
    <w:rsid w:val="00252BA9"/>
    <w:rsid w:val="00255663"/>
    <w:rsid w:val="002561B3"/>
    <w:rsid w:val="00256952"/>
    <w:rsid w:val="00256995"/>
    <w:rsid w:val="00256B76"/>
    <w:rsid w:val="00263444"/>
    <w:rsid w:val="0026349A"/>
    <w:rsid w:val="00264661"/>
    <w:rsid w:val="0026466B"/>
    <w:rsid w:val="00264D4E"/>
    <w:rsid w:val="00265552"/>
    <w:rsid w:val="002661D3"/>
    <w:rsid w:val="002662D1"/>
    <w:rsid w:val="002669CC"/>
    <w:rsid w:val="00266C02"/>
    <w:rsid w:val="00266FF3"/>
    <w:rsid w:val="002679F2"/>
    <w:rsid w:val="00267C21"/>
    <w:rsid w:val="002704C3"/>
    <w:rsid w:val="00270CD5"/>
    <w:rsid w:val="00270E55"/>
    <w:rsid w:val="00271F33"/>
    <w:rsid w:val="00272C97"/>
    <w:rsid w:val="002735F6"/>
    <w:rsid w:val="0027399D"/>
    <w:rsid w:val="00273FAA"/>
    <w:rsid w:val="0027406C"/>
    <w:rsid w:val="00274615"/>
    <w:rsid w:val="00274FFD"/>
    <w:rsid w:val="00276379"/>
    <w:rsid w:val="0027654D"/>
    <w:rsid w:val="00277BDF"/>
    <w:rsid w:val="00277F76"/>
    <w:rsid w:val="0028080E"/>
    <w:rsid w:val="00281290"/>
    <w:rsid w:val="00281991"/>
    <w:rsid w:val="00281D1B"/>
    <w:rsid w:val="00282084"/>
    <w:rsid w:val="00282B25"/>
    <w:rsid w:val="002831CE"/>
    <w:rsid w:val="00283703"/>
    <w:rsid w:val="002839E8"/>
    <w:rsid w:val="00283D7B"/>
    <w:rsid w:val="0028455B"/>
    <w:rsid w:val="002845D1"/>
    <w:rsid w:val="0028474F"/>
    <w:rsid w:val="00284C97"/>
    <w:rsid w:val="00285F6F"/>
    <w:rsid w:val="002866C8"/>
    <w:rsid w:val="002871E7"/>
    <w:rsid w:val="00287465"/>
    <w:rsid w:val="0028787D"/>
    <w:rsid w:val="002878C4"/>
    <w:rsid w:val="00287D01"/>
    <w:rsid w:val="0029058C"/>
    <w:rsid w:val="00290C0C"/>
    <w:rsid w:val="00290DE0"/>
    <w:rsid w:val="00291AE9"/>
    <w:rsid w:val="00291CDB"/>
    <w:rsid w:val="00292908"/>
    <w:rsid w:val="00292B6D"/>
    <w:rsid w:val="00294DCE"/>
    <w:rsid w:val="00296A66"/>
    <w:rsid w:val="00297085"/>
    <w:rsid w:val="002970DC"/>
    <w:rsid w:val="002973AA"/>
    <w:rsid w:val="00297E67"/>
    <w:rsid w:val="002A0831"/>
    <w:rsid w:val="002A0F02"/>
    <w:rsid w:val="002A1981"/>
    <w:rsid w:val="002A19E5"/>
    <w:rsid w:val="002A24C5"/>
    <w:rsid w:val="002A3718"/>
    <w:rsid w:val="002A3ADB"/>
    <w:rsid w:val="002A4096"/>
    <w:rsid w:val="002A470B"/>
    <w:rsid w:val="002A4ACF"/>
    <w:rsid w:val="002A521C"/>
    <w:rsid w:val="002A58A7"/>
    <w:rsid w:val="002A607E"/>
    <w:rsid w:val="002B0601"/>
    <w:rsid w:val="002B09FA"/>
    <w:rsid w:val="002B107B"/>
    <w:rsid w:val="002B1E59"/>
    <w:rsid w:val="002B1E64"/>
    <w:rsid w:val="002B1E97"/>
    <w:rsid w:val="002B225A"/>
    <w:rsid w:val="002B2CA9"/>
    <w:rsid w:val="002B344C"/>
    <w:rsid w:val="002B3DCA"/>
    <w:rsid w:val="002B422A"/>
    <w:rsid w:val="002B46D3"/>
    <w:rsid w:val="002B473A"/>
    <w:rsid w:val="002B4B53"/>
    <w:rsid w:val="002B5287"/>
    <w:rsid w:val="002B710A"/>
    <w:rsid w:val="002C09D8"/>
    <w:rsid w:val="002C13C7"/>
    <w:rsid w:val="002C14D6"/>
    <w:rsid w:val="002C18EC"/>
    <w:rsid w:val="002C26CD"/>
    <w:rsid w:val="002C307F"/>
    <w:rsid w:val="002C3099"/>
    <w:rsid w:val="002C30CD"/>
    <w:rsid w:val="002C32A7"/>
    <w:rsid w:val="002C499B"/>
    <w:rsid w:val="002C4AB3"/>
    <w:rsid w:val="002C4C31"/>
    <w:rsid w:val="002C4D06"/>
    <w:rsid w:val="002C4FCB"/>
    <w:rsid w:val="002C52F1"/>
    <w:rsid w:val="002C5386"/>
    <w:rsid w:val="002C5704"/>
    <w:rsid w:val="002C59D3"/>
    <w:rsid w:val="002C5D12"/>
    <w:rsid w:val="002C6837"/>
    <w:rsid w:val="002C7136"/>
    <w:rsid w:val="002D0F44"/>
    <w:rsid w:val="002D10A0"/>
    <w:rsid w:val="002D18E5"/>
    <w:rsid w:val="002D26BB"/>
    <w:rsid w:val="002D27D5"/>
    <w:rsid w:val="002D35BB"/>
    <w:rsid w:val="002D3661"/>
    <w:rsid w:val="002D387D"/>
    <w:rsid w:val="002D4F67"/>
    <w:rsid w:val="002D6118"/>
    <w:rsid w:val="002D6953"/>
    <w:rsid w:val="002D6C55"/>
    <w:rsid w:val="002D6C6B"/>
    <w:rsid w:val="002D702E"/>
    <w:rsid w:val="002D78A8"/>
    <w:rsid w:val="002E001F"/>
    <w:rsid w:val="002E07A2"/>
    <w:rsid w:val="002E083F"/>
    <w:rsid w:val="002E08C6"/>
    <w:rsid w:val="002E0995"/>
    <w:rsid w:val="002E0D1D"/>
    <w:rsid w:val="002E12CC"/>
    <w:rsid w:val="002E1F6D"/>
    <w:rsid w:val="002E20ED"/>
    <w:rsid w:val="002E217C"/>
    <w:rsid w:val="002E32EB"/>
    <w:rsid w:val="002E4924"/>
    <w:rsid w:val="002E4BFA"/>
    <w:rsid w:val="002E5340"/>
    <w:rsid w:val="002E58AE"/>
    <w:rsid w:val="002E6777"/>
    <w:rsid w:val="002E6A07"/>
    <w:rsid w:val="002F06AE"/>
    <w:rsid w:val="002F091D"/>
    <w:rsid w:val="002F1A41"/>
    <w:rsid w:val="002F2929"/>
    <w:rsid w:val="002F3863"/>
    <w:rsid w:val="002F3E06"/>
    <w:rsid w:val="002F48EE"/>
    <w:rsid w:val="002F4C25"/>
    <w:rsid w:val="002F4D9E"/>
    <w:rsid w:val="002F6017"/>
    <w:rsid w:val="002F6382"/>
    <w:rsid w:val="002F6672"/>
    <w:rsid w:val="002F6B88"/>
    <w:rsid w:val="002F6E8F"/>
    <w:rsid w:val="00300F92"/>
    <w:rsid w:val="0030157D"/>
    <w:rsid w:val="003028D4"/>
    <w:rsid w:val="00302D36"/>
    <w:rsid w:val="00302EE6"/>
    <w:rsid w:val="00303832"/>
    <w:rsid w:val="00303B0D"/>
    <w:rsid w:val="003040F9"/>
    <w:rsid w:val="00304FE9"/>
    <w:rsid w:val="00305DA6"/>
    <w:rsid w:val="003072E7"/>
    <w:rsid w:val="00307B46"/>
    <w:rsid w:val="00307E4B"/>
    <w:rsid w:val="00310FA6"/>
    <w:rsid w:val="0031166B"/>
    <w:rsid w:val="003118CD"/>
    <w:rsid w:val="00312552"/>
    <w:rsid w:val="00313186"/>
    <w:rsid w:val="00313E79"/>
    <w:rsid w:val="003157C2"/>
    <w:rsid w:val="00315BE7"/>
    <w:rsid w:val="00315D0F"/>
    <w:rsid w:val="003162B8"/>
    <w:rsid w:val="00316916"/>
    <w:rsid w:val="00317370"/>
    <w:rsid w:val="00317591"/>
    <w:rsid w:val="003176D4"/>
    <w:rsid w:val="00320454"/>
    <w:rsid w:val="00320E4E"/>
    <w:rsid w:val="003216DB"/>
    <w:rsid w:val="00322B3B"/>
    <w:rsid w:val="00322C32"/>
    <w:rsid w:val="00322D25"/>
    <w:rsid w:val="00323515"/>
    <w:rsid w:val="00323EC4"/>
    <w:rsid w:val="00324558"/>
    <w:rsid w:val="003248FE"/>
    <w:rsid w:val="00324E52"/>
    <w:rsid w:val="00325008"/>
    <w:rsid w:val="00325B01"/>
    <w:rsid w:val="00325BC8"/>
    <w:rsid w:val="00325E1F"/>
    <w:rsid w:val="003263AB"/>
    <w:rsid w:val="003263C1"/>
    <w:rsid w:val="003266E7"/>
    <w:rsid w:val="003268BA"/>
    <w:rsid w:val="003273EE"/>
    <w:rsid w:val="00327818"/>
    <w:rsid w:val="00327CF5"/>
    <w:rsid w:val="00327DE8"/>
    <w:rsid w:val="00330483"/>
    <w:rsid w:val="00332417"/>
    <w:rsid w:val="00332EC3"/>
    <w:rsid w:val="00333ADC"/>
    <w:rsid w:val="00334CFA"/>
    <w:rsid w:val="00334E77"/>
    <w:rsid w:val="00335102"/>
    <w:rsid w:val="00335135"/>
    <w:rsid w:val="00335752"/>
    <w:rsid w:val="00336C47"/>
    <w:rsid w:val="00336E5F"/>
    <w:rsid w:val="00337976"/>
    <w:rsid w:val="003379AD"/>
    <w:rsid w:val="00341880"/>
    <w:rsid w:val="00341976"/>
    <w:rsid w:val="00341D5A"/>
    <w:rsid w:val="0034298A"/>
    <w:rsid w:val="003434B6"/>
    <w:rsid w:val="0034541A"/>
    <w:rsid w:val="00345F96"/>
    <w:rsid w:val="003461FC"/>
    <w:rsid w:val="00346EFF"/>
    <w:rsid w:val="00347090"/>
    <w:rsid w:val="00347265"/>
    <w:rsid w:val="0034746C"/>
    <w:rsid w:val="00347AD2"/>
    <w:rsid w:val="00350324"/>
    <w:rsid w:val="00350551"/>
    <w:rsid w:val="00350672"/>
    <w:rsid w:val="003509AF"/>
    <w:rsid w:val="00350E53"/>
    <w:rsid w:val="00351169"/>
    <w:rsid w:val="00351460"/>
    <w:rsid w:val="0035175B"/>
    <w:rsid w:val="00351ECE"/>
    <w:rsid w:val="0035210D"/>
    <w:rsid w:val="00352329"/>
    <w:rsid w:val="0035261C"/>
    <w:rsid w:val="003533DE"/>
    <w:rsid w:val="00353BE5"/>
    <w:rsid w:val="00354069"/>
    <w:rsid w:val="00354916"/>
    <w:rsid w:val="00355B1B"/>
    <w:rsid w:val="00355BCB"/>
    <w:rsid w:val="0035602C"/>
    <w:rsid w:val="00357908"/>
    <w:rsid w:val="00357909"/>
    <w:rsid w:val="00357E6E"/>
    <w:rsid w:val="00357F61"/>
    <w:rsid w:val="0036078A"/>
    <w:rsid w:val="00361629"/>
    <w:rsid w:val="0036177C"/>
    <w:rsid w:val="003620FE"/>
    <w:rsid w:val="00362913"/>
    <w:rsid w:val="00362E07"/>
    <w:rsid w:val="003633A6"/>
    <w:rsid w:val="00363957"/>
    <w:rsid w:val="00363E13"/>
    <w:rsid w:val="00365125"/>
    <w:rsid w:val="00366DA9"/>
    <w:rsid w:val="00366E82"/>
    <w:rsid w:val="0036715E"/>
    <w:rsid w:val="00367236"/>
    <w:rsid w:val="00370219"/>
    <w:rsid w:val="0037133B"/>
    <w:rsid w:val="00371D54"/>
    <w:rsid w:val="0037223C"/>
    <w:rsid w:val="00373533"/>
    <w:rsid w:val="00373712"/>
    <w:rsid w:val="003742D4"/>
    <w:rsid w:val="00374BAA"/>
    <w:rsid w:val="003754F9"/>
    <w:rsid w:val="00380282"/>
    <w:rsid w:val="0038095B"/>
    <w:rsid w:val="00381972"/>
    <w:rsid w:val="00382B0A"/>
    <w:rsid w:val="00382F37"/>
    <w:rsid w:val="00383988"/>
    <w:rsid w:val="00384371"/>
    <w:rsid w:val="0038518C"/>
    <w:rsid w:val="003864EE"/>
    <w:rsid w:val="00386671"/>
    <w:rsid w:val="0038667E"/>
    <w:rsid w:val="00386FA4"/>
    <w:rsid w:val="00387D15"/>
    <w:rsid w:val="00390021"/>
    <w:rsid w:val="00390321"/>
    <w:rsid w:val="00390DBB"/>
    <w:rsid w:val="003913D4"/>
    <w:rsid w:val="00391477"/>
    <w:rsid w:val="003915CA"/>
    <w:rsid w:val="00391B10"/>
    <w:rsid w:val="00392281"/>
    <w:rsid w:val="00392293"/>
    <w:rsid w:val="00392CB1"/>
    <w:rsid w:val="0039322E"/>
    <w:rsid w:val="003938E3"/>
    <w:rsid w:val="00394129"/>
    <w:rsid w:val="003942EC"/>
    <w:rsid w:val="00394CEB"/>
    <w:rsid w:val="00394D77"/>
    <w:rsid w:val="00395D9F"/>
    <w:rsid w:val="00396011"/>
    <w:rsid w:val="00396283"/>
    <w:rsid w:val="00396852"/>
    <w:rsid w:val="003976AE"/>
    <w:rsid w:val="003A02AC"/>
    <w:rsid w:val="003A0793"/>
    <w:rsid w:val="003A098D"/>
    <w:rsid w:val="003A1183"/>
    <w:rsid w:val="003A1765"/>
    <w:rsid w:val="003A1EA3"/>
    <w:rsid w:val="003A1F28"/>
    <w:rsid w:val="003A2430"/>
    <w:rsid w:val="003A24A7"/>
    <w:rsid w:val="003A2CC1"/>
    <w:rsid w:val="003A2CD8"/>
    <w:rsid w:val="003A3491"/>
    <w:rsid w:val="003A3998"/>
    <w:rsid w:val="003A55C0"/>
    <w:rsid w:val="003A56F1"/>
    <w:rsid w:val="003A5AFF"/>
    <w:rsid w:val="003A5D53"/>
    <w:rsid w:val="003A5FA6"/>
    <w:rsid w:val="003A6257"/>
    <w:rsid w:val="003A64F8"/>
    <w:rsid w:val="003A6B08"/>
    <w:rsid w:val="003A6EDB"/>
    <w:rsid w:val="003A7589"/>
    <w:rsid w:val="003A7D1C"/>
    <w:rsid w:val="003B1E0F"/>
    <w:rsid w:val="003B27EB"/>
    <w:rsid w:val="003B41A8"/>
    <w:rsid w:val="003B47C6"/>
    <w:rsid w:val="003B48D7"/>
    <w:rsid w:val="003B4F3F"/>
    <w:rsid w:val="003B59A4"/>
    <w:rsid w:val="003B5AB9"/>
    <w:rsid w:val="003B620B"/>
    <w:rsid w:val="003B641C"/>
    <w:rsid w:val="003B6CAA"/>
    <w:rsid w:val="003B7034"/>
    <w:rsid w:val="003B7855"/>
    <w:rsid w:val="003C12FA"/>
    <w:rsid w:val="003C179A"/>
    <w:rsid w:val="003C19F5"/>
    <w:rsid w:val="003C1E88"/>
    <w:rsid w:val="003C28D5"/>
    <w:rsid w:val="003C2D44"/>
    <w:rsid w:val="003C2DCC"/>
    <w:rsid w:val="003C3242"/>
    <w:rsid w:val="003C3E3C"/>
    <w:rsid w:val="003C4B63"/>
    <w:rsid w:val="003C4D27"/>
    <w:rsid w:val="003C50DE"/>
    <w:rsid w:val="003C5892"/>
    <w:rsid w:val="003C5E08"/>
    <w:rsid w:val="003C61AB"/>
    <w:rsid w:val="003C6470"/>
    <w:rsid w:val="003C6C48"/>
    <w:rsid w:val="003C6C6E"/>
    <w:rsid w:val="003C6FC0"/>
    <w:rsid w:val="003C7626"/>
    <w:rsid w:val="003C7808"/>
    <w:rsid w:val="003C7AD3"/>
    <w:rsid w:val="003D00CF"/>
    <w:rsid w:val="003D00D8"/>
    <w:rsid w:val="003D1676"/>
    <w:rsid w:val="003D1700"/>
    <w:rsid w:val="003D1EF8"/>
    <w:rsid w:val="003D2AC6"/>
    <w:rsid w:val="003D3216"/>
    <w:rsid w:val="003D39AC"/>
    <w:rsid w:val="003D41B2"/>
    <w:rsid w:val="003D46B3"/>
    <w:rsid w:val="003D47D2"/>
    <w:rsid w:val="003D482A"/>
    <w:rsid w:val="003D4BB3"/>
    <w:rsid w:val="003D5150"/>
    <w:rsid w:val="003D56EF"/>
    <w:rsid w:val="003D5DB5"/>
    <w:rsid w:val="003D6413"/>
    <w:rsid w:val="003D6BA0"/>
    <w:rsid w:val="003D6FA6"/>
    <w:rsid w:val="003D70E5"/>
    <w:rsid w:val="003D746F"/>
    <w:rsid w:val="003D7867"/>
    <w:rsid w:val="003E0313"/>
    <w:rsid w:val="003E0A34"/>
    <w:rsid w:val="003E16BF"/>
    <w:rsid w:val="003E21B7"/>
    <w:rsid w:val="003E2210"/>
    <w:rsid w:val="003E228C"/>
    <w:rsid w:val="003E5482"/>
    <w:rsid w:val="003E60DF"/>
    <w:rsid w:val="003E653C"/>
    <w:rsid w:val="003E6689"/>
    <w:rsid w:val="003F00C7"/>
    <w:rsid w:val="003F07C6"/>
    <w:rsid w:val="003F08AE"/>
    <w:rsid w:val="003F0A0F"/>
    <w:rsid w:val="003F15C0"/>
    <w:rsid w:val="003F176E"/>
    <w:rsid w:val="003F1A8D"/>
    <w:rsid w:val="003F23A8"/>
    <w:rsid w:val="003F2DFE"/>
    <w:rsid w:val="003F4936"/>
    <w:rsid w:val="003F4981"/>
    <w:rsid w:val="003F4BE8"/>
    <w:rsid w:val="003F5707"/>
    <w:rsid w:val="003F5EE0"/>
    <w:rsid w:val="003F7351"/>
    <w:rsid w:val="003F7CA2"/>
    <w:rsid w:val="0040063B"/>
    <w:rsid w:val="00400C44"/>
    <w:rsid w:val="004018A1"/>
    <w:rsid w:val="00401CD7"/>
    <w:rsid w:val="00401CF8"/>
    <w:rsid w:val="0040216B"/>
    <w:rsid w:val="004022E6"/>
    <w:rsid w:val="004025CA"/>
    <w:rsid w:val="00402889"/>
    <w:rsid w:val="00402994"/>
    <w:rsid w:val="00402AA8"/>
    <w:rsid w:val="00402B6B"/>
    <w:rsid w:val="00402D17"/>
    <w:rsid w:val="0040316E"/>
    <w:rsid w:val="004034D3"/>
    <w:rsid w:val="00403711"/>
    <w:rsid w:val="00404334"/>
    <w:rsid w:val="00404DE1"/>
    <w:rsid w:val="004051B7"/>
    <w:rsid w:val="0040544F"/>
    <w:rsid w:val="00405D40"/>
    <w:rsid w:val="00405ECC"/>
    <w:rsid w:val="004072B9"/>
    <w:rsid w:val="0040758D"/>
    <w:rsid w:val="00407A79"/>
    <w:rsid w:val="00407CD7"/>
    <w:rsid w:val="00407E54"/>
    <w:rsid w:val="00407EC6"/>
    <w:rsid w:val="00410059"/>
    <w:rsid w:val="004109EC"/>
    <w:rsid w:val="00410A77"/>
    <w:rsid w:val="004111C8"/>
    <w:rsid w:val="00411503"/>
    <w:rsid w:val="0041167A"/>
    <w:rsid w:val="0041189B"/>
    <w:rsid w:val="00411BAE"/>
    <w:rsid w:val="00411D76"/>
    <w:rsid w:val="00412169"/>
    <w:rsid w:val="00412222"/>
    <w:rsid w:val="004128BE"/>
    <w:rsid w:val="004134A7"/>
    <w:rsid w:val="004146BA"/>
    <w:rsid w:val="0041506E"/>
    <w:rsid w:val="00415FBF"/>
    <w:rsid w:val="0041603F"/>
    <w:rsid w:val="004164AA"/>
    <w:rsid w:val="00416A37"/>
    <w:rsid w:val="00417400"/>
    <w:rsid w:val="004175B5"/>
    <w:rsid w:val="00417FA9"/>
    <w:rsid w:val="00420560"/>
    <w:rsid w:val="00420782"/>
    <w:rsid w:val="0042089C"/>
    <w:rsid w:val="00421C2C"/>
    <w:rsid w:val="00422B68"/>
    <w:rsid w:val="00423186"/>
    <w:rsid w:val="004243C0"/>
    <w:rsid w:val="004250E2"/>
    <w:rsid w:val="00425554"/>
    <w:rsid w:val="0042594F"/>
    <w:rsid w:val="00425EC6"/>
    <w:rsid w:val="0042635C"/>
    <w:rsid w:val="00426980"/>
    <w:rsid w:val="00426A74"/>
    <w:rsid w:val="00426A85"/>
    <w:rsid w:val="00426C80"/>
    <w:rsid w:val="00426E8B"/>
    <w:rsid w:val="00426FCD"/>
    <w:rsid w:val="004275FC"/>
    <w:rsid w:val="00427694"/>
    <w:rsid w:val="00427AFE"/>
    <w:rsid w:val="00427B70"/>
    <w:rsid w:val="00427BB2"/>
    <w:rsid w:val="0043129A"/>
    <w:rsid w:val="00431816"/>
    <w:rsid w:val="0043267A"/>
    <w:rsid w:val="00432B37"/>
    <w:rsid w:val="004334A6"/>
    <w:rsid w:val="004339B1"/>
    <w:rsid w:val="00434478"/>
    <w:rsid w:val="00434C3C"/>
    <w:rsid w:val="00434FEA"/>
    <w:rsid w:val="00435C71"/>
    <w:rsid w:val="00436A8B"/>
    <w:rsid w:val="00436BD7"/>
    <w:rsid w:val="00437313"/>
    <w:rsid w:val="00437700"/>
    <w:rsid w:val="004402A1"/>
    <w:rsid w:val="00440E56"/>
    <w:rsid w:val="004416B1"/>
    <w:rsid w:val="00441D9A"/>
    <w:rsid w:val="004427A7"/>
    <w:rsid w:val="004431F4"/>
    <w:rsid w:val="004433FE"/>
    <w:rsid w:val="00443C72"/>
    <w:rsid w:val="00443EF2"/>
    <w:rsid w:val="0044436E"/>
    <w:rsid w:val="00444D0A"/>
    <w:rsid w:val="0044510E"/>
    <w:rsid w:val="00445697"/>
    <w:rsid w:val="00446A55"/>
    <w:rsid w:val="0044705F"/>
    <w:rsid w:val="00447098"/>
    <w:rsid w:val="004477E6"/>
    <w:rsid w:val="0045019E"/>
    <w:rsid w:val="00450BF5"/>
    <w:rsid w:val="00450F28"/>
    <w:rsid w:val="00451CFA"/>
    <w:rsid w:val="00451EC3"/>
    <w:rsid w:val="00451FCE"/>
    <w:rsid w:val="004525AB"/>
    <w:rsid w:val="004536A8"/>
    <w:rsid w:val="00453D1A"/>
    <w:rsid w:val="004553B3"/>
    <w:rsid w:val="0045548D"/>
    <w:rsid w:val="00455936"/>
    <w:rsid w:val="00455BFF"/>
    <w:rsid w:val="00455EEF"/>
    <w:rsid w:val="0045716B"/>
    <w:rsid w:val="00457888"/>
    <w:rsid w:val="00457951"/>
    <w:rsid w:val="004601D5"/>
    <w:rsid w:val="00461BBC"/>
    <w:rsid w:val="00462210"/>
    <w:rsid w:val="00462233"/>
    <w:rsid w:val="00462356"/>
    <w:rsid w:val="00462530"/>
    <w:rsid w:val="00462599"/>
    <w:rsid w:val="0046287A"/>
    <w:rsid w:val="004628BB"/>
    <w:rsid w:val="0046327F"/>
    <w:rsid w:val="004640CB"/>
    <w:rsid w:val="004643A0"/>
    <w:rsid w:val="00464BE2"/>
    <w:rsid w:val="0046506C"/>
    <w:rsid w:val="004656DC"/>
    <w:rsid w:val="00465C79"/>
    <w:rsid w:val="00465CB8"/>
    <w:rsid w:val="0046611F"/>
    <w:rsid w:val="004675C4"/>
    <w:rsid w:val="0047025A"/>
    <w:rsid w:val="00470A42"/>
    <w:rsid w:val="00470FF5"/>
    <w:rsid w:val="004721E9"/>
    <w:rsid w:val="004732B3"/>
    <w:rsid w:val="004741AA"/>
    <w:rsid w:val="0047530C"/>
    <w:rsid w:val="00475344"/>
    <w:rsid w:val="00475C01"/>
    <w:rsid w:val="004761DA"/>
    <w:rsid w:val="0047690C"/>
    <w:rsid w:val="0047794F"/>
    <w:rsid w:val="004804B6"/>
    <w:rsid w:val="00481330"/>
    <w:rsid w:val="00481576"/>
    <w:rsid w:val="00483C55"/>
    <w:rsid w:val="00483F72"/>
    <w:rsid w:val="00484AAB"/>
    <w:rsid w:val="00484E4D"/>
    <w:rsid w:val="004852B7"/>
    <w:rsid w:val="004857A7"/>
    <w:rsid w:val="00485B1E"/>
    <w:rsid w:val="00485E62"/>
    <w:rsid w:val="00485F86"/>
    <w:rsid w:val="00486698"/>
    <w:rsid w:val="004868E4"/>
    <w:rsid w:val="00486B4D"/>
    <w:rsid w:val="004872CB"/>
    <w:rsid w:val="004872EF"/>
    <w:rsid w:val="00487D8A"/>
    <w:rsid w:val="00487FD0"/>
    <w:rsid w:val="004900BD"/>
    <w:rsid w:val="004906E8"/>
    <w:rsid w:val="00490855"/>
    <w:rsid w:val="004927EC"/>
    <w:rsid w:val="00492819"/>
    <w:rsid w:val="00494207"/>
    <w:rsid w:val="00495BBB"/>
    <w:rsid w:val="0049699D"/>
    <w:rsid w:val="00497A01"/>
    <w:rsid w:val="00497DA9"/>
    <w:rsid w:val="004A012B"/>
    <w:rsid w:val="004A0A2C"/>
    <w:rsid w:val="004A0B2F"/>
    <w:rsid w:val="004A0DE5"/>
    <w:rsid w:val="004A146B"/>
    <w:rsid w:val="004A148B"/>
    <w:rsid w:val="004A14C9"/>
    <w:rsid w:val="004A36D8"/>
    <w:rsid w:val="004A3D03"/>
    <w:rsid w:val="004A45E9"/>
    <w:rsid w:val="004A4A68"/>
    <w:rsid w:val="004A5159"/>
    <w:rsid w:val="004A518C"/>
    <w:rsid w:val="004A537C"/>
    <w:rsid w:val="004A5721"/>
    <w:rsid w:val="004A5F83"/>
    <w:rsid w:val="004A628B"/>
    <w:rsid w:val="004A63CD"/>
    <w:rsid w:val="004A677B"/>
    <w:rsid w:val="004A70E6"/>
    <w:rsid w:val="004A75A1"/>
    <w:rsid w:val="004A7817"/>
    <w:rsid w:val="004B020F"/>
    <w:rsid w:val="004B0639"/>
    <w:rsid w:val="004B0A6C"/>
    <w:rsid w:val="004B1B50"/>
    <w:rsid w:val="004B1DC8"/>
    <w:rsid w:val="004B1DD3"/>
    <w:rsid w:val="004B36C5"/>
    <w:rsid w:val="004B37D7"/>
    <w:rsid w:val="004B42C7"/>
    <w:rsid w:val="004B52A7"/>
    <w:rsid w:val="004B6814"/>
    <w:rsid w:val="004B6B2C"/>
    <w:rsid w:val="004B6B76"/>
    <w:rsid w:val="004B7199"/>
    <w:rsid w:val="004B7643"/>
    <w:rsid w:val="004B7671"/>
    <w:rsid w:val="004C0444"/>
    <w:rsid w:val="004C0D9A"/>
    <w:rsid w:val="004C17ED"/>
    <w:rsid w:val="004C1BCF"/>
    <w:rsid w:val="004C2566"/>
    <w:rsid w:val="004C2979"/>
    <w:rsid w:val="004C2A93"/>
    <w:rsid w:val="004C36D8"/>
    <w:rsid w:val="004C4467"/>
    <w:rsid w:val="004C47CB"/>
    <w:rsid w:val="004C4F58"/>
    <w:rsid w:val="004C4FA4"/>
    <w:rsid w:val="004C50C3"/>
    <w:rsid w:val="004C51E8"/>
    <w:rsid w:val="004C7456"/>
    <w:rsid w:val="004C7D06"/>
    <w:rsid w:val="004D1349"/>
    <w:rsid w:val="004D2217"/>
    <w:rsid w:val="004D2472"/>
    <w:rsid w:val="004D28EE"/>
    <w:rsid w:val="004D31E3"/>
    <w:rsid w:val="004D33B0"/>
    <w:rsid w:val="004D53B1"/>
    <w:rsid w:val="004D5BE4"/>
    <w:rsid w:val="004D6A0B"/>
    <w:rsid w:val="004D72B6"/>
    <w:rsid w:val="004D7350"/>
    <w:rsid w:val="004D7CD6"/>
    <w:rsid w:val="004E127D"/>
    <w:rsid w:val="004E15DC"/>
    <w:rsid w:val="004E1777"/>
    <w:rsid w:val="004E1FCA"/>
    <w:rsid w:val="004E2450"/>
    <w:rsid w:val="004E2C2F"/>
    <w:rsid w:val="004E35B8"/>
    <w:rsid w:val="004E368E"/>
    <w:rsid w:val="004E3CE7"/>
    <w:rsid w:val="004E4CBB"/>
    <w:rsid w:val="004E4DBA"/>
    <w:rsid w:val="004E5596"/>
    <w:rsid w:val="004E5978"/>
    <w:rsid w:val="004F0443"/>
    <w:rsid w:val="004F0572"/>
    <w:rsid w:val="004F09D2"/>
    <w:rsid w:val="004F0AB6"/>
    <w:rsid w:val="004F1D37"/>
    <w:rsid w:val="004F2D58"/>
    <w:rsid w:val="004F353F"/>
    <w:rsid w:val="004F37B6"/>
    <w:rsid w:val="004F3B0F"/>
    <w:rsid w:val="004F3D6E"/>
    <w:rsid w:val="004F4089"/>
    <w:rsid w:val="004F415E"/>
    <w:rsid w:val="004F49D4"/>
    <w:rsid w:val="004F53CC"/>
    <w:rsid w:val="004F5A91"/>
    <w:rsid w:val="004F5ADC"/>
    <w:rsid w:val="004F5CDE"/>
    <w:rsid w:val="004F6966"/>
    <w:rsid w:val="004F6AC0"/>
    <w:rsid w:val="004F7EA6"/>
    <w:rsid w:val="00500891"/>
    <w:rsid w:val="005012A0"/>
    <w:rsid w:val="0050173B"/>
    <w:rsid w:val="0050362D"/>
    <w:rsid w:val="00504205"/>
    <w:rsid w:val="00505991"/>
    <w:rsid w:val="005061ED"/>
    <w:rsid w:val="005063F3"/>
    <w:rsid w:val="00506DFE"/>
    <w:rsid w:val="005072AC"/>
    <w:rsid w:val="00510E38"/>
    <w:rsid w:val="00511430"/>
    <w:rsid w:val="005117EB"/>
    <w:rsid w:val="00512C1F"/>
    <w:rsid w:val="00512F1A"/>
    <w:rsid w:val="0051331F"/>
    <w:rsid w:val="00513479"/>
    <w:rsid w:val="005135F0"/>
    <w:rsid w:val="00513C78"/>
    <w:rsid w:val="00514569"/>
    <w:rsid w:val="0051475B"/>
    <w:rsid w:val="005149A8"/>
    <w:rsid w:val="00514D59"/>
    <w:rsid w:val="00514E53"/>
    <w:rsid w:val="005153E7"/>
    <w:rsid w:val="0051600F"/>
    <w:rsid w:val="00516E6E"/>
    <w:rsid w:val="0051796F"/>
    <w:rsid w:val="00517A58"/>
    <w:rsid w:val="00517AEA"/>
    <w:rsid w:val="00517E6F"/>
    <w:rsid w:val="00520A67"/>
    <w:rsid w:val="00520C0C"/>
    <w:rsid w:val="00521668"/>
    <w:rsid w:val="005219D8"/>
    <w:rsid w:val="0052240D"/>
    <w:rsid w:val="00522837"/>
    <w:rsid w:val="00523A01"/>
    <w:rsid w:val="00523F8F"/>
    <w:rsid w:val="005247ED"/>
    <w:rsid w:val="00525194"/>
    <w:rsid w:val="0052566D"/>
    <w:rsid w:val="00526475"/>
    <w:rsid w:val="00526F19"/>
    <w:rsid w:val="005271FA"/>
    <w:rsid w:val="00530379"/>
    <w:rsid w:val="0053041A"/>
    <w:rsid w:val="00530E79"/>
    <w:rsid w:val="0053158C"/>
    <w:rsid w:val="00531A2C"/>
    <w:rsid w:val="00532693"/>
    <w:rsid w:val="0053310A"/>
    <w:rsid w:val="005332F5"/>
    <w:rsid w:val="005338F7"/>
    <w:rsid w:val="00533A40"/>
    <w:rsid w:val="00533B68"/>
    <w:rsid w:val="00534897"/>
    <w:rsid w:val="00534D3B"/>
    <w:rsid w:val="00534D9A"/>
    <w:rsid w:val="005353BF"/>
    <w:rsid w:val="00535D37"/>
    <w:rsid w:val="0053664C"/>
    <w:rsid w:val="005368B2"/>
    <w:rsid w:val="00536E09"/>
    <w:rsid w:val="005375C7"/>
    <w:rsid w:val="00537783"/>
    <w:rsid w:val="005378C1"/>
    <w:rsid w:val="00537D16"/>
    <w:rsid w:val="00537E49"/>
    <w:rsid w:val="00540197"/>
    <w:rsid w:val="005409AE"/>
    <w:rsid w:val="0054112C"/>
    <w:rsid w:val="00541FAD"/>
    <w:rsid w:val="0054221A"/>
    <w:rsid w:val="00542862"/>
    <w:rsid w:val="00542CE1"/>
    <w:rsid w:val="00542DD4"/>
    <w:rsid w:val="0054309B"/>
    <w:rsid w:val="0054337A"/>
    <w:rsid w:val="00543520"/>
    <w:rsid w:val="00543FF9"/>
    <w:rsid w:val="0054401A"/>
    <w:rsid w:val="0054555B"/>
    <w:rsid w:val="00546058"/>
    <w:rsid w:val="00546F0A"/>
    <w:rsid w:val="0054733D"/>
    <w:rsid w:val="00547779"/>
    <w:rsid w:val="005500AB"/>
    <w:rsid w:val="00550161"/>
    <w:rsid w:val="005501AF"/>
    <w:rsid w:val="005523D0"/>
    <w:rsid w:val="0055273B"/>
    <w:rsid w:val="00553477"/>
    <w:rsid w:val="0055394E"/>
    <w:rsid w:val="00553E90"/>
    <w:rsid w:val="005548F0"/>
    <w:rsid w:val="00554C1D"/>
    <w:rsid w:val="00554C3C"/>
    <w:rsid w:val="00554C9C"/>
    <w:rsid w:val="00554CF5"/>
    <w:rsid w:val="00555674"/>
    <w:rsid w:val="005559A0"/>
    <w:rsid w:val="005561C7"/>
    <w:rsid w:val="005562BE"/>
    <w:rsid w:val="00556B67"/>
    <w:rsid w:val="00557FE0"/>
    <w:rsid w:val="00560B2E"/>
    <w:rsid w:val="00560F4A"/>
    <w:rsid w:val="005615E3"/>
    <w:rsid w:val="00562EAC"/>
    <w:rsid w:val="005645A7"/>
    <w:rsid w:val="005647ED"/>
    <w:rsid w:val="00565522"/>
    <w:rsid w:val="005657CF"/>
    <w:rsid w:val="00565B84"/>
    <w:rsid w:val="00565B8F"/>
    <w:rsid w:val="00566EE5"/>
    <w:rsid w:val="005673A0"/>
    <w:rsid w:val="00567781"/>
    <w:rsid w:val="00570B50"/>
    <w:rsid w:val="00570DA9"/>
    <w:rsid w:val="00571ED1"/>
    <w:rsid w:val="00572271"/>
    <w:rsid w:val="00572696"/>
    <w:rsid w:val="00573197"/>
    <w:rsid w:val="00573F95"/>
    <w:rsid w:val="0057530C"/>
    <w:rsid w:val="0057557A"/>
    <w:rsid w:val="005759B9"/>
    <w:rsid w:val="005762FE"/>
    <w:rsid w:val="00576704"/>
    <w:rsid w:val="0057684C"/>
    <w:rsid w:val="00576974"/>
    <w:rsid w:val="0057760D"/>
    <w:rsid w:val="0057789B"/>
    <w:rsid w:val="005814F1"/>
    <w:rsid w:val="00581712"/>
    <w:rsid w:val="005817C1"/>
    <w:rsid w:val="00581880"/>
    <w:rsid w:val="00581A6F"/>
    <w:rsid w:val="00581AA9"/>
    <w:rsid w:val="00581F68"/>
    <w:rsid w:val="00581FB2"/>
    <w:rsid w:val="00582401"/>
    <w:rsid w:val="00582C8E"/>
    <w:rsid w:val="00583275"/>
    <w:rsid w:val="005837E2"/>
    <w:rsid w:val="00583EA9"/>
    <w:rsid w:val="005849EB"/>
    <w:rsid w:val="00584AEA"/>
    <w:rsid w:val="00584C98"/>
    <w:rsid w:val="00584CE6"/>
    <w:rsid w:val="005857ED"/>
    <w:rsid w:val="00586942"/>
    <w:rsid w:val="00587387"/>
    <w:rsid w:val="00587A2B"/>
    <w:rsid w:val="00587D9B"/>
    <w:rsid w:val="00587F91"/>
    <w:rsid w:val="0059036E"/>
    <w:rsid w:val="00590857"/>
    <w:rsid w:val="0059094C"/>
    <w:rsid w:val="00591728"/>
    <w:rsid w:val="0059354A"/>
    <w:rsid w:val="005938A0"/>
    <w:rsid w:val="005939F4"/>
    <w:rsid w:val="00593C8B"/>
    <w:rsid w:val="00593DCC"/>
    <w:rsid w:val="0059407E"/>
    <w:rsid w:val="005941EF"/>
    <w:rsid w:val="005947A9"/>
    <w:rsid w:val="00594D8D"/>
    <w:rsid w:val="00594F1D"/>
    <w:rsid w:val="00594FB9"/>
    <w:rsid w:val="00595CB9"/>
    <w:rsid w:val="00595EA4"/>
    <w:rsid w:val="00596C03"/>
    <w:rsid w:val="00597810"/>
    <w:rsid w:val="005979AD"/>
    <w:rsid w:val="00597B18"/>
    <w:rsid w:val="00597EA7"/>
    <w:rsid w:val="005A0348"/>
    <w:rsid w:val="005A04E9"/>
    <w:rsid w:val="005A050B"/>
    <w:rsid w:val="005A05F1"/>
    <w:rsid w:val="005A1948"/>
    <w:rsid w:val="005A19A6"/>
    <w:rsid w:val="005A2763"/>
    <w:rsid w:val="005A2B4E"/>
    <w:rsid w:val="005A377F"/>
    <w:rsid w:val="005A3ACE"/>
    <w:rsid w:val="005A44EF"/>
    <w:rsid w:val="005A470C"/>
    <w:rsid w:val="005A5C60"/>
    <w:rsid w:val="005A5DEC"/>
    <w:rsid w:val="005A6AA1"/>
    <w:rsid w:val="005A6BE8"/>
    <w:rsid w:val="005A716B"/>
    <w:rsid w:val="005B04D8"/>
    <w:rsid w:val="005B112E"/>
    <w:rsid w:val="005B1979"/>
    <w:rsid w:val="005B1B0C"/>
    <w:rsid w:val="005B1D90"/>
    <w:rsid w:val="005B1EF2"/>
    <w:rsid w:val="005B2021"/>
    <w:rsid w:val="005B3BEE"/>
    <w:rsid w:val="005B41CC"/>
    <w:rsid w:val="005B510B"/>
    <w:rsid w:val="005B6280"/>
    <w:rsid w:val="005B7101"/>
    <w:rsid w:val="005B7637"/>
    <w:rsid w:val="005C0458"/>
    <w:rsid w:val="005C04DD"/>
    <w:rsid w:val="005C0712"/>
    <w:rsid w:val="005C07C0"/>
    <w:rsid w:val="005C0C0D"/>
    <w:rsid w:val="005C19BD"/>
    <w:rsid w:val="005C1A1B"/>
    <w:rsid w:val="005C275B"/>
    <w:rsid w:val="005C2BCE"/>
    <w:rsid w:val="005C30BA"/>
    <w:rsid w:val="005C3647"/>
    <w:rsid w:val="005C3684"/>
    <w:rsid w:val="005C393A"/>
    <w:rsid w:val="005C3B6C"/>
    <w:rsid w:val="005C3DA2"/>
    <w:rsid w:val="005C432F"/>
    <w:rsid w:val="005C45D3"/>
    <w:rsid w:val="005C47C1"/>
    <w:rsid w:val="005C65D3"/>
    <w:rsid w:val="005C7109"/>
    <w:rsid w:val="005C73F3"/>
    <w:rsid w:val="005C783F"/>
    <w:rsid w:val="005C7D5D"/>
    <w:rsid w:val="005D0203"/>
    <w:rsid w:val="005D05CA"/>
    <w:rsid w:val="005D079B"/>
    <w:rsid w:val="005D0970"/>
    <w:rsid w:val="005D0C70"/>
    <w:rsid w:val="005D1127"/>
    <w:rsid w:val="005D2035"/>
    <w:rsid w:val="005D20DA"/>
    <w:rsid w:val="005D212F"/>
    <w:rsid w:val="005D2298"/>
    <w:rsid w:val="005D27D8"/>
    <w:rsid w:val="005D2F2C"/>
    <w:rsid w:val="005D31EE"/>
    <w:rsid w:val="005D33FB"/>
    <w:rsid w:val="005D368B"/>
    <w:rsid w:val="005D3C26"/>
    <w:rsid w:val="005D470E"/>
    <w:rsid w:val="005D5162"/>
    <w:rsid w:val="005D642E"/>
    <w:rsid w:val="005D7184"/>
    <w:rsid w:val="005D72FA"/>
    <w:rsid w:val="005E00E6"/>
    <w:rsid w:val="005E019C"/>
    <w:rsid w:val="005E0514"/>
    <w:rsid w:val="005E0854"/>
    <w:rsid w:val="005E1D0E"/>
    <w:rsid w:val="005E1D41"/>
    <w:rsid w:val="005E1E50"/>
    <w:rsid w:val="005E2773"/>
    <w:rsid w:val="005E2C05"/>
    <w:rsid w:val="005E3028"/>
    <w:rsid w:val="005E32B7"/>
    <w:rsid w:val="005E3F05"/>
    <w:rsid w:val="005E44F8"/>
    <w:rsid w:val="005E500F"/>
    <w:rsid w:val="005E52D0"/>
    <w:rsid w:val="005E5D41"/>
    <w:rsid w:val="005E5F16"/>
    <w:rsid w:val="005E611E"/>
    <w:rsid w:val="005E67BE"/>
    <w:rsid w:val="005E6C9A"/>
    <w:rsid w:val="005E6EE5"/>
    <w:rsid w:val="005F060D"/>
    <w:rsid w:val="005F1AE0"/>
    <w:rsid w:val="005F1F12"/>
    <w:rsid w:val="005F20EF"/>
    <w:rsid w:val="005F2C09"/>
    <w:rsid w:val="005F32BB"/>
    <w:rsid w:val="005F339B"/>
    <w:rsid w:val="005F396E"/>
    <w:rsid w:val="005F3EBF"/>
    <w:rsid w:val="005F41DB"/>
    <w:rsid w:val="005F44D1"/>
    <w:rsid w:val="005F4A7D"/>
    <w:rsid w:val="005F4E62"/>
    <w:rsid w:val="005F540E"/>
    <w:rsid w:val="005F545F"/>
    <w:rsid w:val="005F595D"/>
    <w:rsid w:val="005F5C37"/>
    <w:rsid w:val="005F631C"/>
    <w:rsid w:val="005F6BB6"/>
    <w:rsid w:val="005F6E7D"/>
    <w:rsid w:val="00600163"/>
    <w:rsid w:val="0060038F"/>
    <w:rsid w:val="00600BAE"/>
    <w:rsid w:val="00601558"/>
    <w:rsid w:val="00601E21"/>
    <w:rsid w:val="00602487"/>
    <w:rsid w:val="00603117"/>
    <w:rsid w:val="00604B46"/>
    <w:rsid w:val="00604C0A"/>
    <w:rsid w:val="00605173"/>
    <w:rsid w:val="006055C8"/>
    <w:rsid w:val="00605A21"/>
    <w:rsid w:val="00606FEF"/>
    <w:rsid w:val="00607379"/>
    <w:rsid w:val="006103C1"/>
    <w:rsid w:val="0061069B"/>
    <w:rsid w:val="00610D50"/>
    <w:rsid w:val="006110AB"/>
    <w:rsid w:val="00611429"/>
    <w:rsid w:val="006115A1"/>
    <w:rsid w:val="006116EE"/>
    <w:rsid w:val="00611BB0"/>
    <w:rsid w:val="00611F2C"/>
    <w:rsid w:val="0061210E"/>
    <w:rsid w:val="00612135"/>
    <w:rsid w:val="00612227"/>
    <w:rsid w:val="00612C18"/>
    <w:rsid w:val="0061483D"/>
    <w:rsid w:val="00614A6A"/>
    <w:rsid w:val="00614ED7"/>
    <w:rsid w:val="00616206"/>
    <w:rsid w:val="00616250"/>
    <w:rsid w:val="0061702E"/>
    <w:rsid w:val="00617251"/>
    <w:rsid w:val="006205D4"/>
    <w:rsid w:val="0062101C"/>
    <w:rsid w:val="00621269"/>
    <w:rsid w:val="00622014"/>
    <w:rsid w:val="0062277F"/>
    <w:rsid w:val="00622DA8"/>
    <w:rsid w:val="00623162"/>
    <w:rsid w:val="006233C7"/>
    <w:rsid w:val="0062365A"/>
    <w:rsid w:val="006237C6"/>
    <w:rsid w:val="00623C90"/>
    <w:rsid w:val="0062422B"/>
    <w:rsid w:val="00624A5E"/>
    <w:rsid w:val="0062593E"/>
    <w:rsid w:val="00625E84"/>
    <w:rsid w:val="0062681C"/>
    <w:rsid w:val="00627332"/>
    <w:rsid w:val="00627566"/>
    <w:rsid w:val="006279F5"/>
    <w:rsid w:val="00627FDD"/>
    <w:rsid w:val="00630E3E"/>
    <w:rsid w:val="00630FA2"/>
    <w:rsid w:val="0063114E"/>
    <w:rsid w:val="00631AB4"/>
    <w:rsid w:val="00631C87"/>
    <w:rsid w:val="00631F4A"/>
    <w:rsid w:val="0063214C"/>
    <w:rsid w:val="006324D7"/>
    <w:rsid w:val="00632902"/>
    <w:rsid w:val="006329F6"/>
    <w:rsid w:val="0063339B"/>
    <w:rsid w:val="00633C53"/>
    <w:rsid w:val="00634237"/>
    <w:rsid w:val="0063433B"/>
    <w:rsid w:val="006348E8"/>
    <w:rsid w:val="006348F4"/>
    <w:rsid w:val="00635047"/>
    <w:rsid w:val="00635302"/>
    <w:rsid w:val="00635910"/>
    <w:rsid w:val="00635B92"/>
    <w:rsid w:val="00636BC5"/>
    <w:rsid w:val="00636F2E"/>
    <w:rsid w:val="00637342"/>
    <w:rsid w:val="0063754D"/>
    <w:rsid w:val="006375A9"/>
    <w:rsid w:val="006378D3"/>
    <w:rsid w:val="00640209"/>
    <w:rsid w:val="00640231"/>
    <w:rsid w:val="00640A44"/>
    <w:rsid w:val="00641332"/>
    <w:rsid w:val="0064133D"/>
    <w:rsid w:val="006419E7"/>
    <w:rsid w:val="006420E3"/>
    <w:rsid w:val="0064226B"/>
    <w:rsid w:val="00642DB2"/>
    <w:rsid w:val="00642DE2"/>
    <w:rsid w:val="00643052"/>
    <w:rsid w:val="00643225"/>
    <w:rsid w:val="006433E4"/>
    <w:rsid w:val="00643551"/>
    <w:rsid w:val="00644324"/>
    <w:rsid w:val="00644601"/>
    <w:rsid w:val="0064481B"/>
    <w:rsid w:val="00645B2A"/>
    <w:rsid w:val="00645CB4"/>
    <w:rsid w:val="00645F71"/>
    <w:rsid w:val="0064685B"/>
    <w:rsid w:val="00646BAA"/>
    <w:rsid w:val="00647630"/>
    <w:rsid w:val="00647E2B"/>
    <w:rsid w:val="00650063"/>
    <w:rsid w:val="00650C6F"/>
    <w:rsid w:val="00651217"/>
    <w:rsid w:val="00652B22"/>
    <w:rsid w:val="00652DB2"/>
    <w:rsid w:val="0065374F"/>
    <w:rsid w:val="00653B67"/>
    <w:rsid w:val="00654E24"/>
    <w:rsid w:val="00655180"/>
    <w:rsid w:val="00655392"/>
    <w:rsid w:val="00655724"/>
    <w:rsid w:val="00655726"/>
    <w:rsid w:val="00655735"/>
    <w:rsid w:val="00656D07"/>
    <w:rsid w:val="00657BEB"/>
    <w:rsid w:val="0066099B"/>
    <w:rsid w:val="00661ABC"/>
    <w:rsid w:val="00661B0D"/>
    <w:rsid w:val="00661B4C"/>
    <w:rsid w:val="00663005"/>
    <w:rsid w:val="006634F5"/>
    <w:rsid w:val="0066362D"/>
    <w:rsid w:val="00663633"/>
    <w:rsid w:val="006637AE"/>
    <w:rsid w:val="0066419B"/>
    <w:rsid w:val="006646F4"/>
    <w:rsid w:val="00664C81"/>
    <w:rsid w:val="006655F9"/>
    <w:rsid w:val="006656D9"/>
    <w:rsid w:val="00665762"/>
    <w:rsid w:val="006664AE"/>
    <w:rsid w:val="00666E12"/>
    <w:rsid w:val="00667A2A"/>
    <w:rsid w:val="006712DD"/>
    <w:rsid w:val="00671929"/>
    <w:rsid w:val="00671B36"/>
    <w:rsid w:val="006720D9"/>
    <w:rsid w:val="006735A4"/>
    <w:rsid w:val="0067380B"/>
    <w:rsid w:val="00675C98"/>
    <w:rsid w:val="006761FD"/>
    <w:rsid w:val="006770CF"/>
    <w:rsid w:val="006806DE"/>
    <w:rsid w:val="00680F50"/>
    <w:rsid w:val="00681013"/>
    <w:rsid w:val="00681368"/>
    <w:rsid w:val="0068349D"/>
    <w:rsid w:val="006835AA"/>
    <w:rsid w:val="006839B2"/>
    <w:rsid w:val="00683AF0"/>
    <w:rsid w:val="006847F9"/>
    <w:rsid w:val="00684A8D"/>
    <w:rsid w:val="00685C5C"/>
    <w:rsid w:val="0068607B"/>
    <w:rsid w:val="00686081"/>
    <w:rsid w:val="006860AE"/>
    <w:rsid w:val="006861E9"/>
    <w:rsid w:val="006865ED"/>
    <w:rsid w:val="0068673C"/>
    <w:rsid w:val="00691062"/>
    <w:rsid w:val="00691AA5"/>
    <w:rsid w:val="0069202C"/>
    <w:rsid w:val="006925AD"/>
    <w:rsid w:val="006943BA"/>
    <w:rsid w:val="00694630"/>
    <w:rsid w:val="006964C7"/>
    <w:rsid w:val="00696525"/>
    <w:rsid w:val="006968BC"/>
    <w:rsid w:val="00697426"/>
    <w:rsid w:val="00697AAE"/>
    <w:rsid w:val="006A03A2"/>
    <w:rsid w:val="006A07E5"/>
    <w:rsid w:val="006A1381"/>
    <w:rsid w:val="006A165B"/>
    <w:rsid w:val="006A21BC"/>
    <w:rsid w:val="006A23BE"/>
    <w:rsid w:val="006A2656"/>
    <w:rsid w:val="006A30A5"/>
    <w:rsid w:val="006A3551"/>
    <w:rsid w:val="006A3C57"/>
    <w:rsid w:val="006A5FCA"/>
    <w:rsid w:val="006A6401"/>
    <w:rsid w:val="006A643B"/>
    <w:rsid w:val="006A69A6"/>
    <w:rsid w:val="006A7B11"/>
    <w:rsid w:val="006B076B"/>
    <w:rsid w:val="006B0A75"/>
    <w:rsid w:val="006B0CE6"/>
    <w:rsid w:val="006B0E47"/>
    <w:rsid w:val="006B1021"/>
    <w:rsid w:val="006B1E36"/>
    <w:rsid w:val="006B219D"/>
    <w:rsid w:val="006B2CC0"/>
    <w:rsid w:val="006B3D73"/>
    <w:rsid w:val="006B4035"/>
    <w:rsid w:val="006B46B7"/>
    <w:rsid w:val="006B471A"/>
    <w:rsid w:val="006B62EC"/>
    <w:rsid w:val="006B79D9"/>
    <w:rsid w:val="006C0AB7"/>
    <w:rsid w:val="006C1C5D"/>
    <w:rsid w:val="006C38D7"/>
    <w:rsid w:val="006C5DE7"/>
    <w:rsid w:val="006C68CE"/>
    <w:rsid w:val="006C6BA6"/>
    <w:rsid w:val="006C70F1"/>
    <w:rsid w:val="006C7646"/>
    <w:rsid w:val="006C77BE"/>
    <w:rsid w:val="006C77D8"/>
    <w:rsid w:val="006C7F50"/>
    <w:rsid w:val="006D02B9"/>
    <w:rsid w:val="006D0E4F"/>
    <w:rsid w:val="006D0FD2"/>
    <w:rsid w:val="006D156F"/>
    <w:rsid w:val="006D15BD"/>
    <w:rsid w:val="006D1D79"/>
    <w:rsid w:val="006D2632"/>
    <w:rsid w:val="006D33DA"/>
    <w:rsid w:val="006D542F"/>
    <w:rsid w:val="006D57A4"/>
    <w:rsid w:val="006D58F9"/>
    <w:rsid w:val="006D59B4"/>
    <w:rsid w:val="006D5A85"/>
    <w:rsid w:val="006D5EB2"/>
    <w:rsid w:val="006D5FE0"/>
    <w:rsid w:val="006D6287"/>
    <w:rsid w:val="006D6794"/>
    <w:rsid w:val="006D6AF9"/>
    <w:rsid w:val="006D764C"/>
    <w:rsid w:val="006E019A"/>
    <w:rsid w:val="006E09F3"/>
    <w:rsid w:val="006E0D86"/>
    <w:rsid w:val="006E2112"/>
    <w:rsid w:val="006E27D7"/>
    <w:rsid w:val="006E2FE3"/>
    <w:rsid w:val="006E3092"/>
    <w:rsid w:val="006E36B1"/>
    <w:rsid w:val="006E5A6F"/>
    <w:rsid w:val="006E6168"/>
    <w:rsid w:val="006E68BC"/>
    <w:rsid w:val="006E7279"/>
    <w:rsid w:val="006E7E29"/>
    <w:rsid w:val="006F05E2"/>
    <w:rsid w:val="006F0851"/>
    <w:rsid w:val="006F1887"/>
    <w:rsid w:val="006F1AA2"/>
    <w:rsid w:val="006F1CAE"/>
    <w:rsid w:val="006F2C2D"/>
    <w:rsid w:val="006F2E37"/>
    <w:rsid w:val="006F2F0B"/>
    <w:rsid w:val="006F3132"/>
    <w:rsid w:val="006F34B8"/>
    <w:rsid w:val="006F37B7"/>
    <w:rsid w:val="006F3AF3"/>
    <w:rsid w:val="006F3D6F"/>
    <w:rsid w:val="006F4BFB"/>
    <w:rsid w:val="006F5820"/>
    <w:rsid w:val="006F710C"/>
    <w:rsid w:val="006F7772"/>
    <w:rsid w:val="006F7BDF"/>
    <w:rsid w:val="006F7FD0"/>
    <w:rsid w:val="00700C2B"/>
    <w:rsid w:val="00701ABD"/>
    <w:rsid w:val="00701D20"/>
    <w:rsid w:val="007023E2"/>
    <w:rsid w:val="00702404"/>
    <w:rsid w:val="007027B4"/>
    <w:rsid w:val="00702891"/>
    <w:rsid w:val="00703334"/>
    <w:rsid w:val="00703FA5"/>
    <w:rsid w:val="00707FB8"/>
    <w:rsid w:val="0071072B"/>
    <w:rsid w:val="00710EA1"/>
    <w:rsid w:val="00711159"/>
    <w:rsid w:val="00711BE4"/>
    <w:rsid w:val="00712392"/>
    <w:rsid w:val="00712506"/>
    <w:rsid w:val="00712EEB"/>
    <w:rsid w:val="007130BB"/>
    <w:rsid w:val="00714287"/>
    <w:rsid w:val="00714CF6"/>
    <w:rsid w:val="00714E1D"/>
    <w:rsid w:val="00715217"/>
    <w:rsid w:val="00715E39"/>
    <w:rsid w:val="007166AF"/>
    <w:rsid w:val="00717DA8"/>
    <w:rsid w:val="007204A1"/>
    <w:rsid w:val="00720AEE"/>
    <w:rsid w:val="00720C36"/>
    <w:rsid w:val="00721530"/>
    <w:rsid w:val="00721549"/>
    <w:rsid w:val="007219AF"/>
    <w:rsid w:val="007219E1"/>
    <w:rsid w:val="00722400"/>
    <w:rsid w:val="00722696"/>
    <w:rsid w:val="007229AB"/>
    <w:rsid w:val="007232A2"/>
    <w:rsid w:val="00723AE6"/>
    <w:rsid w:val="00724516"/>
    <w:rsid w:val="007246A1"/>
    <w:rsid w:val="00724A44"/>
    <w:rsid w:val="00724DE8"/>
    <w:rsid w:val="00725943"/>
    <w:rsid w:val="00726285"/>
    <w:rsid w:val="007264F7"/>
    <w:rsid w:val="00726D7E"/>
    <w:rsid w:val="00726EBD"/>
    <w:rsid w:val="0072770A"/>
    <w:rsid w:val="00727771"/>
    <w:rsid w:val="00727E30"/>
    <w:rsid w:val="0073007B"/>
    <w:rsid w:val="007305C5"/>
    <w:rsid w:val="00730884"/>
    <w:rsid w:val="007312C5"/>
    <w:rsid w:val="00732218"/>
    <w:rsid w:val="0073355B"/>
    <w:rsid w:val="00733A58"/>
    <w:rsid w:val="00733C68"/>
    <w:rsid w:val="007341D9"/>
    <w:rsid w:val="007342F3"/>
    <w:rsid w:val="00734648"/>
    <w:rsid w:val="00734FDD"/>
    <w:rsid w:val="00735280"/>
    <w:rsid w:val="007352AA"/>
    <w:rsid w:val="00735794"/>
    <w:rsid w:val="00735BB1"/>
    <w:rsid w:val="00735C27"/>
    <w:rsid w:val="00736793"/>
    <w:rsid w:val="00736803"/>
    <w:rsid w:val="00736E8D"/>
    <w:rsid w:val="00737177"/>
    <w:rsid w:val="00737309"/>
    <w:rsid w:val="00737940"/>
    <w:rsid w:val="00737C9D"/>
    <w:rsid w:val="00740F24"/>
    <w:rsid w:val="0074197F"/>
    <w:rsid w:val="00741BA9"/>
    <w:rsid w:val="00741E3A"/>
    <w:rsid w:val="00744C4E"/>
    <w:rsid w:val="00744D1F"/>
    <w:rsid w:val="00744EC5"/>
    <w:rsid w:val="00745546"/>
    <w:rsid w:val="007458C1"/>
    <w:rsid w:val="00746D61"/>
    <w:rsid w:val="00747788"/>
    <w:rsid w:val="007507D1"/>
    <w:rsid w:val="007509B4"/>
    <w:rsid w:val="00751461"/>
    <w:rsid w:val="0075177D"/>
    <w:rsid w:val="00752F15"/>
    <w:rsid w:val="0075385B"/>
    <w:rsid w:val="00753AA8"/>
    <w:rsid w:val="00753D4B"/>
    <w:rsid w:val="00755069"/>
    <w:rsid w:val="00756692"/>
    <w:rsid w:val="007574ED"/>
    <w:rsid w:val="0075756D"/>
    <w:rsid w:val="00757A67"/>
    <w:rsid w:val="00757B4E"/>
    <w:rsid w:val="00757E47"/>
    <w:rsid w:val="007600E1"/>
    <w:rsid w:val="0076056A"/>
    <w:rsid w:val="00760DA0"/>
    <w:rsid w:val="00761E08"/>
    <w:rsid w:val="0076229D"/>
    <w:rsid w:val="007623D4"/>
    <w:rsid w:val="007626DE"/>
    <w:rsid w:val="007629D7"/>
    <w:rsid w:val="00762D63"/>
    <w:rsid w:val="007633D0"/>
    <w:rsid w:val="00763E34"/>
    <w:rsid w:val="0076482F"/>
    <w:rsid w:val="00766C79"/>
    <w:rsid w:val="007671E3"/>
    <w:rsid w:val="007675F3"/>
    <w:rsid w:val="00770B41"/>
    <w:rsid w:val="00770F77"/>
    <w:rsid w:val="00770FA4"/>
    <w:rsid w:val="007714A1"/>
    <w:rsid w:val="007721BE"/>
    <w:rsid w:val="00772BE1"/>
    <w:rsid w:val="007742C4"/>
    <w:rsid w:val="0077604D"/>
    <w:rsid w:val="00776426"/>
    <w:rsid w:val="00776E56"/>
    <w:rsid w:val="00777180"/>
    <w:rsid w:val="0077724A"/>
    <w:rsid w:val="007775F5"/>
    <w:rsid w:val="00777780"/>
    <w:rsid w:val="0078055B"/>
    <w:rsid w:val="00780773"/>
    <w:rsid w:val="0078081B"/>
    <w:rsid w:val="00780A60"/>
    <w:rsid w:val="00780BFE"/>
    <w:rsid w:val="00780FAD"/>
    <w:rsid w:val="00781796"/>
    <w:rsid w:val="00781BF2"/>
    <w:rsid w:val="007821A2"/>
    <w:rsid w:val="00782F4E"/>
    <w:rsid w:val="00784075"/>
    <w:rsid w:val="007846A3"/>
    <w:rsid w:val="0078471D"/>
    <w:rsid w:val="00784CC0"/>
    <w:rsid w:val="0078618B"/>
    <w:rsid w:val="00786828"/>
    <w:rsid w:val="00786845"/>
    <w:rsid w:val="007870E4"/>
    <w:rsid w:val="007872F4"/>
    <w:rsid w:val="00787CF6"/>
    <w:rsid w:val="00787F9E"/>
    <w:rsid w:val="00790FA6"/>
    <w:rsid w:val="0079115E"/>
    <w:rsid w:val="0079213E"/>
    <w:rsid w:val="00792498"/>
    <w:rsid w:val="00793190"/>
    <w:rsid w:val="00793338"/>
    <w:rsid w:val="007941B2"/>
    <w:rsid w:val="0079455D"/>
    <w:rsid w:val="007958DC"/>
    <w:rsid w:val="0079695D"/>
    <w:rsid w:val="00796E5A"/>
    <w:rsid w:val="00796E84"/>
    <w:rsid w:val="00797613"/>
    <w:rsid w:val="00797AD8"/>
    <w:rsid w:val="007A014F"/>
    <w:rsid w:val="007A0191"/>
    <w:rsid w:val="007A06C7"/>
    <w:rsid w:val="007A0EF3"/>
    <w:rsid w:val="007A146C"/>
    <w:rsid w:val="007A1B16"/>
    <w:rsid w:val="007A1FD0"/>
    <w:rsid w:val="007A3996"/>
    <w:rsid w:val="007A3CD6"/>
    <w:rsid w:val="007A403B"/>
    <w:rsid w:val="007A4B29"/>
    <w:rsid w:val="007A4B69"/>
    <w:rsid w:val="007A4C65"/>
    <w:rsid w:val="007A4DCA"/>
    <w:rsid w:val="007A4F9E"/>
    <w:rsid w:val="007A5359"/>
    <w:rsid w:val="007A5CC6"/>
    <w:rsid w:val="007A5D48"/>
    <w:rsid w:val="007A60DB"/>
    <w:rsid w:val="007A7A6B"/>
    <w:rsid w:val="007B012A"/>
    <w:rsid w:val="007B1A60"/>
    <w:rsid w:val="007B2B87"/>
    <w:rsid w:val="007B2E98"/>
    <w:rsid w:val="007B33DD"/>
    <w:rsid w:val="007B36CF"/>
    <w:rsid w:val="007B458E"/>
    <w:rsid w:val="007B4B7E"/>
    <w:rsid w:val="007B5986"/>
    <w:rsid w:val="007B59B9"/>
    <w:rsid w:val="007B5A60"/>
    <w:rsid w:val="007B7A1B"/>
    <w:rsid w:val="007B7BC3"/>
    <w:rsid w:val="007C04E4"/>
    <w:rsid w:val="007C0B21"/>
    <w:rsid w:val="007C0F12"/>
    <w:rsid w:val="007C12B8"/>
    <w:rsid w:val="007C1780"/>
    <w:rsid w:val="007C17AD"/>
    <w:rsid w:val="007C1EFD"/>
    <w:rsid w:val="007C2C4D"/>
    <w:rsid w:val="007C30B2"/>
    <w:rsid w:val="007C33AA"/>
    <w:rsid w:val="007C37E1"/>
    <w:rsid w:val="007C41B7"/>
    <w:rsid w:val="007C491E"/>
    <w:rsid w:val="007C602C"/>
    <w:rsid w:val="007C6291"/>
    <w:rsid w:val="007C6930"/>
    <w:rsid w:val="007C6C23"/>
    <w:rsid w:val="007C7059"/>
    <w:rsid w:val="007C73DC"/>
    <w:rsid w:val="007D1246"/>
    <w:rsid w:val="007D1A98"/>
    <w:rsid w:val="007D2137"/>
    <w:rsid w:val="007D2139"/>
    <w:rsid w:val="007D2778"/>
    <w:rsid w:val="007D3097"/>
    <w:rsid w:val="007D32DD"/>
    <w:rsid w:val="007D3751"/>
    <w:rsid w:val="007D3D29"/>
    <w:rsid w:val="007D5181"/>
    <w:rsid w:val="007D5323"/>
    <w:rsid w:val="007D58C7"/>
    <w:rsid w:val="007D5F7E"/>
    <w:rsid w:val="007D63CE"/>
    <w:rsid w:val="007D6B19"/>
    <w:rsid w:val="007D73C9"/>
    <w:rsid w:val="007D73F5"/>
    <w:rsid w:val="007E05E1"/>
    <w:rsid w:val="007E07CA"/>
    <w:rsid w:val="007E105D"/>
    <w:rsid w:val="007E11B2"/>
    <w:rsid w:val="007E145E"/>
    <w:rsid w:val="007E2665"/>
    <w:rsid w:val="007E294A"/>
    <w:rsid w:val="007E323A"/>
    <w:rsid w:val="007E39E8"/>
    <w:rsid w:val="007E39FE"/>
    <w:rsid w:val="007E3C52"/>
    <w:rsid w:val="007E51EE"/>
    <w:rsid w:val="007E5CA4"/>
    <w:rsid w:val="007E6E4A"/>
    <w:rsid w:val="007E6F21"/>
    <w:rsid w:val="007E7339"/>
    <w:rsid w:val="007E7B4C"/>
    <w:rsid w:val="007E7E15"/>
    <w:rsid w:val="007F06C1"/>
    <w:rsid w:val="007F0971"/>
    <w:rsid w:val="007F0981"/>
    <w:rsid w:val="007F1788"/>
    <w:rsid w:val="007F1A8F"/>
    <w:rsid w:val="007F1D24"/>
    <w:rsid w:val="007F1F46"/>
    <w:rsid w:val="007F21F6"/>
    <w:rsid w:val="007F2330"/>
    <w:rsid w:val="007F2728"/>
    <w:rsid w:val="007F29BF"/>
    <w:rsid w:val="007F2FF7"/>
    <w:rsid w:val="007F3704"/>
    <w:rsid w:val="007F4047"/>
    <w:rsid w:val="007F404E"/>
    <w:rsid w:val="007F42EC"/>
    <w:rsid w:val="007F4F86"/>
    <w:rsid w:val="007F5726"/>
    <w:rsid w:val="007F6A86"/>
    <w:rsid w:val="007F74F6"/>
    <w:rsid w:val="00800184"/>
    <w:rsid w:val="008003F9"/>
    <w:rsid w:val="008007AF"/>
    <w:rsid w:val="00800D03"/>
    <w:rsid w:val="00801783"/>
    <w:rsid w:val="00801C7C"/>
    <w:rsid w:val="00802D3A"/>
    <w:rsid w:val="00803593"/>
    <w:rsid w:val="00803C37"/>
    <w:rsid w:val="00803DDA"/>
    <w:rsid w:val="0080418B"/>
    <w:rsid w:val="008041A2"/>
    <w:rsid w:val="008055E1"/>
    <w:rsid w:val="00806B89"/>
    <w:rsid w:val="00806F3B"/>
    <w:rsid w:val="008075D1"/>
    <w:rsid w:val="00807916"/>
    <w:rsid w:val="00807B3B"/>
    <w:rsid w:val="00807FC1"/>
    <w:rsid w:val="008114BF"/>
    <w:rsid w:val="0081280D"/>
    <w:rsid w:val="00812909"/>
    <w:rsid w:val="008131BC"/>
    <w:rsid w:val="00813248"/>
    <w:rsid w:val="008136D5"/>
    <w:rsid w:val="00813A50"/>
    <w:rsid w:val="008145CD"/>
    <w:rsid w:val="008148E0"/>
    <w:rsid w:val="00814C8C"/>
    <w:rsid w:val="00814EED"/>
    <w:rsid w:val="00815517"/>
    <w:rsid w:val="00816581"/>
    <w:rsid w:val="00817549"/>
    <w:rsid w:val="00817B4D"/>
    <w:rsid w:val="00820416"/>
    <w:rsid w:val="008206FF"/>
    <w:rsid w:val="008217EC"/>
    <w:rsid w:val="00821C4D"/>
    <w:rsid w:val="008229B0"/>
    <w:rsid w:val="00822A98"/>
    <w:rsid w:val="00822B2B"/>
    <w:rsid w:val="008232D3"/>
    <w:rsid w:val="00823C53"/>
    <w:rsid w:val="008251D7"/>
    <w:rsid w:val="00826149"/>
    <w:rsid w:val="00826875"/>
    <w:rsid w:val="008270E7"/>
    <w:rsid w:val="008273FD"/>
    <w:rsid w:val="00827FCC"/>
    <w:rsid w:val="008308A9"/>
    <w:rsid w:val="0083189E"/>
    <w:rsid w:val="00831C5E"/>
    <w:rsid w:val="00831F77"/>
    <w:rsid w:val="0083251B"/>
    <w:rsid w:val="00832BF4"/>
    <w:rsid w:val="0083343C"/>
    <w:rsid w:val="008337F3"/>
    <w:rsid w:val="00833B55"/>
    <w:rsid w:val="00834E61"/>
    <w:rsid w:val="00834EDB"/>
    <w:rsid w:val="00835444"/>
    <w:rsid w:val="00836728"/>
    <w:rsid w:val="0083693F"/>
    <w:rsid w:val="00836C76"/>
    <w:rsid w:val="00837347"/>
    <w:rsid w:val="00837A8C"/>
    <w:rsid w:val="00837B0C"/>
    <w:rsid w:val="0084148B"/>
    <w:rsid w:val="008417E8"/>
    <w:rsid w:val="00841B8C"/>
    <w:rsid w:val="00841BD0"/>
    <w:rsid w:val="00841ED2"/>
    <w:rsid w:val="00842246"/>
    <w:rsid w:val="00842344"/>
    <w:rsid w:val="00842CC9"/>
    <w:rsid w:val="00843030"/>
    <w:rsid w:val="00843761"/>
    <w:rsid w:val="00843BB5"/>
    <w:rsid w:val="00844384"/>
    <w:rsid w:val="00844BBA"/>
    <w:rsid w:val="00844FA5"/>
    <w:rsid w:val="008452EF"/>
    <w:rsid w:val="008462DE"/>
    <w:rsid w:val="008463C1"/>
    <w:rsid w:val="00846748"/>
    <w:rsid w:val="00847444"/>
    <w:rsid w:val="00847BFF"/>
    <w:rsid w:val="008500C8"/>
    <w:rsid w:val="008506C2"/>
    <w:rsid w:val="00850842"/>
    <w:rsid w:val="008510B2"/>
    <w:rsid w:val="0085152C"/>
    <w:rsid w:val="00851815"/>
    <w:rsid w:val="00852759"/>
    <w:rsid w:val="00852B16"/>
    <w:rsid w:val="00852BB0"/>
    <w:rsid w:val="008535DA"/>
    <w:rsid w:val="0085362D"/>
    <w:rsid w:val="00853F0D"/>
    <w:rsid w:val="00854720"/>
    <w:rsid w:val="0085477D"/>
    <w:rsid w:val="00855EA8"/>
    <w:rsid w:val="0085621C"/>
    <w:rsid w:val="0085676B"/>
    <w:rsid w:val="00856921"/>
    <w:rsid w:val="00857023"/>
    <w:rsid w:val="00857134"/>
    <w:rsid w:val="008575E9"/>
    <w:rsid w:val="00857692"/>
    <w:rsid w:val="00857770"/>
    <w:rsid w:val="008602B1"/>
    <w:rsid w:val="00860350"/>
    <w:rsid w:val="0086068A"/>
    <w:rsid w:val="00860B45"/>
    <w:rsid w:val="008613E5"/>
    <w:rsid w:val="00861EFA"/>
    <w:rsid w:val="0086304D"/>
    <w:rsid w:val="00863D38"/>
    <w:rsid w:val="008643C5"/>
    <w:rsid w:val="008646E1"/>
    <w:rsid w:val="00864700"/>
    <w:rsid w:val="0086481F"/>
    <w:rsid w:val="008654BD"/>
    <w:rsid w:val="00865CDF"/>
    <w:rsid w:val="00866386"/>
    <w:rsid w:val="00867B71"/>
    <w:rsid w:val="00867CF8"/>
    <w:rsid w:val="008702D8"/>
    <w:rsid w:val="00870837"/>
    <w:rsid w:val="00871EEA"/>
    <w:rsid w:val="00872241"/>
    <w:rsid w:val="0087293B"/>
    <w:rsid w:val="00872A4E"/>
    <w:rsid w:val="00872DCC"/>
    <w:rsid w:val="008733F4"/>
    <w:rsid w:val="00874CBF"/>
    <w:rsid w:val="00874D52"/>
    <w:rsid w:val="00875650"/>
    <w:rsid w:val="008756C3"/>
    <w:rsid w:val="00875E71"/>
    <w:rsid w:val="0087600A"/>
    <w:rsid w:val="008760FC"/>
    <w:rsid w:val="008769FB"/>
    <w:rsid w:val="00876AE9"/>
    <w:rsid w:val="00880063"/>
    <w:rsid w:val="0088048D"/>
    <w:rsid w:val="00880BAC"/>
    <w:rsid w:val="0088177F"/>
    <w:rsid w:val="00881974"/>
    <w:rsid w:val="008820A9"/>
    <w:rsid w:val="008828B7"/>
    <w:rsid w:val="00882E02"/>
    <w:rsid w:val="00882F5E"/>
    <w:rsid w:val="00883DB0"/>
    <w:rsid w:val="00883F03"/>
    <w:rsid w:val="00884354"/>
    <w:rsid w:val="00884D33"/>
    <w:rsid w:val="0088591B"/>
    <w:rsid w:val="00886AFC"/>
    <w:rsid w:val="00886F6B"/>
    <w:rsid w:val="00887169"/>
    <w:rsid w:val="008872CC"/>
    <w:rsid w:val="00887D6F"/>
    <w:rsid w:val="008904BF"/>
    <w:rsid w:val="00891402"/>
    <w:rsid w:val="00891A1A"/>
    <w:rsid w:val="00891F29"/>
    <w:rsid w:val="008934A8"/>
    <w:rsid w:val="008938DF"/>
    <w:rsid w:val="00893AEA"/>
    <w:rsid w:val="008943E2"/>
    <w:rsid w:val="0089481D"/>
    <w:rsid w:val="00894B8B"/>
    <w:rsid w:val="00894E7A"/>
    <w:rsid w:val="00895696"/>
    <w:rsid w:val="0089583C"/>
    <w:rsid w:val="008962A9"/>
    <w:rsid w:val="008963CC"/>
    <w:rsid w:val="0089690A"/>
    <w:rsid w:val="00896B6F"/>
    <w:rsid w:val="00896E38"/>
    <w:rsid w:val="008A05B8"/>
    <w:rsid w:val="008A0724"/>
    <w:rsid w:val="008A08C0"/>
    <w:rsid w:val="008A13BF"/>
    <w:rsid w:val="008A15BA"/>
    <w:rsid w:val="008A1F2D"/>
    <w:rsid w:val="008A20F2"/>
    <w:rsid w:val="008A4CF7"/>
    <w:rsid w:val="008A7A82"/>
    <w:rsid w:val="008A7A9C"/>
    <w:rsid w:val="008B0382"/>
    <w:rsid w:val="008B1494"/>
    <w:rsid w:val="008B1BF2"/>
    <w:rsid w:val="008B2C66"/>
    <w:rsid w:val="008B3A6B"/>
    <w:rsid w:val="008B3C22"/>
    <w:rsid w:val="008B4255"/>
    <w:rsid w:val="008B49E0"/>
    <w:rsid w:val="008B4A2A"/>
    <w:rsid w:val="008B57C3"/>
    <w:rsid w:val="008B6034"/>
    <w:rsid w:val="008B690E"/>
    <w:rsid w:val="008B73A5"/>
    <w:rsid w:val="008B7CBC"/>
    <w:rsid w:val="008B7E7D"/>
    <w:rsid w:val="008C0284"/>
    <w:rsid w:val="008C0D40"/>
    <w:rsid w:val="008C1906"/>
    <w:rsid w:val="008C1935"/>
    <w:rsid w:val="008C19D6"/>
    <w:rsid w:val="008C1BCC"/>
    <w:rsid w:val="008C1C6B"/>
    <w:rsid w:val="008C1F26"/>
    <w:rsid w:val="008C239B"/>
    <w:rsid w:val="008C2740"/>
    <w:rsid w:val="008C3ACC"/>
    <w:rsid w:val="008C3DF9"/>
    <w:rsid w:val="008C5890"/>
    <w:rsid w:val="008C6266"/>
    <w:rsid w:val="008C75E3"/>
    <w:rsid w:val="008C7AB3"/>
    <w:rsid w:val="008C7DE7"/>
    <w:rsid w:val="008D02CE"/>
    <w:rsid w:val="008D0C9C"/>
    <w:rsid w:val="008D0E87"/>
    <w:rsid w:val="008D128E"/>
    <w:rsid w:val="008D1598"/>
    <w:rsid w:val="008D211F"/>
    <w:rsid w:val="008D2CF9"/>
    <w:rsid w:val="008D48DC"/>
    <w:rsid w:val="008D4A9A"/>
    <w:rsid w:val="008D4E15"/>
    <w:rsid w:val="008D5A5F"/>
    <w:rsid w:val="008D628C"/>
    <w:rsid w:val="008D7054"/>
    <w:rsid w:val="008D72EB"/>
    <w:rsid w:val="008D7685"/>
    <w:rsid w:val="008D7B33"/>
    <w:rsid w:val="008D7BCC"/>
    <w:rsid w:val="008E03C0"/>
    <w:rsid w:val="008E049A"/>
    <w:rsid w:val="008E0506"/>
    <w:rsid w:val="008E0A33"/>
    <w:rsid w:val="008E0BAD"/>
    <w:rsid w:val="008E0E22"/>
    <w:rsid w:val="008E117C"/>
    <w:rsid w:val="008E1856"/>
    <w:rsid w:val="008E2045"/>
    <w:rsid w:val="008E2ABC"/>
    <w:rsid w:val="008E3817"/>
    <w:rsid w:val="008E38C5"/>
    <w:rsid w:val="008E3B8C"/>
    <w:rsid w:val="008E4D76"/>
    <w:rsid w:val="008E50BE"/>
    <w:rsid w:val="008E5381"/>
    <w:rsid w:val="008E56CE"/>
    <w:rsid w:val="008E5DE1"/>
    <w:rsid w:val="008E6112"/>
    <w:rsid w:val="008E611C"/>
    <w:rsid w:val="008E63DA"/>
    <w:rsid w:val="008E6426"/>
    <w:rsid w:val="008E68AC"/>
    <w:rsid w:val="008F051F"/>
    <w:rsid w:val="008F0641"/>
    <w:rsid w:val="008F0697"/>
    <w:rsid w:val="008F0B64"/>
    <w:rsid w:val="008F17D8"/>
    <w:rsid w:val="008F1AAF"/>
    <w:rsid w:val="008F21CD"/>
    <w:rsid w:val="008F2795"/>
    <w:rsid w:val="008F2AE3"/>
    <w:rsid w:val="008F2D3B"/>
    <w:rsid w:val="008F3519"/>
    <w:rsid w:val="008F3CE3"/>
    <w:rsid w:val="008F3D0C"/>
    <w:rsid w:val="008F4084"/>
    <w:rsid w:val="008F490B"/>
    <w:rsid w:val="008F49E7"/>
    <w:rsid w:val="008F5125"/>
    <w:rsid w:val="008F55BA"/>
    <w:rsid w:val="008F5ED0"/>
    <w:rsid w:val="008F60DA"/>
    <w:rsid w:val="008F640E"/>
    <w:rsid w:val="008F698D"/>
    <w:rsid w:val="008F69B6"/>
    <w:rsid w:val="008F6C7C"/>
    <w:rsid w:val="008F6D78"/>
    <w:rsid w:val="008F6EF1"/>
    <w:rsid w:val="008F6FAD"/>
    <w:rsid w:val="008F7192"/>
    <w:rsid w:val="00900228"/>
    <w:rsid w:val="00900381"/>
    <w:rsid w:val="00900521"/>
    <w:rsid w:val="00900536"/>
    <w:rsid w:val="00900636"/>
    <w:rsid w:val="00900DEA"/>
    <w:rsid w:val="0090192B"/>
    <w:rsid w:val="0090196C"/>
    <w:rsid w:val="009019E5"/>
    <w:rsid w:val="00901BBD"/>
    <w:rsid w:val="00901EE5"/>
    <w:rsid w:val="009020E2"/>
    <w:rsid w:val="00902370"/>
    <w:rsid w:val="00904A19"/>
    <w:rsid w:val="0090503A"/>
    <w:rsid w:val="00905304"/>
    <w:rsid w:val="009053F0"/>
    <w:rsid w:val="00906267"/>
    <w:rsid w:val="00906DA7"/>
    <w:rsid w:val="0090739A"/>
    <w:rsid w:val="00907AB5"/>
    <w:rsid w:val="00907BBB"/>
    <w:rsid w:val="00907C0E"/>
    <w:rsid w:val="00907C9C"/>
    <w:rsid w:val="00910C94"/>
    <w:rsid w:val="00910FDC"/>
    <w:rsid w:val="009113E4"/>
    <w:rsid w:val="009129EF"/>
    <w:rsid w:val="00912ACF"/>
    <w:rsid w:val="00913307"/>
    <w:rsid w:val="009148D8"/>
    <w:rsid w:val="00914BD1"/>
    <w:rsid w:val="00914ED9"/>
    <w:rsid w:val="00915355"/>
    <w:rsid w:val="00915564"/>
    <w:rsid w:val="00915996"/>
    <w:rsid w:val="00915A50"/>
    <w:rsid w:val="00915E96"/>
    <w:rsid w:val="0091659A"/>
    <w:rsid w:val="00917CA3"/>
    <w:rsid w:val="009205A1"/>
    <w:rsid w:val="0092111F"/>
    <w:rsid w:val="0092127E"/>
    <w:rsid w:val="0092174D"/>
    <w:rsid w:val="00921905"/>
    <w:rsid w:val="00921C8F"/>
    <w:rsid w:val="0092202F"/>
    <w:rsid w:val="0092240A"/>
    <w:rsid w:val="009226B0"/>
    <w:rsid w:val="009228E4"/>
    <w:rsid w:val="00922B73"/>
    <w:rsid w:val="009233E5"/>
    <w:rsid w:val="00923520"/>
    <w:rsid w:val="00923ADC"/>
    <w:rsid w:val="00923ED4"/>
    <w:rsid w:val="009245C6"/>
    <w:rsid w:val="0092470B"/>
    <w:rsid w:val="00924D9A"/>
    <w:rsid w:val="009253D7"/>
    <w:rsid w:val="00926076"/>
    <w:rsid w:val="00926381"/>
    <w:rsid w:val="009267C1"/>
    <w:rsid w:val="00927644"/>
    <w:rsid w:val="009277C8"/>
    <w:rsid w:val="00927AEA"/>
    <w:rsid w:val="0093060A"/>
    <w:rsid w:val="009308F4"/>
    <w:rsid w:val="009308F6"/>
    <w:rsid w:val="00930D22"/>
    <w:rsid w:val="00931268"/>
    <w:rsid w:val="00931F2A"/>
    <w:rsid w:val="00932065"/>
    <w:rsid w:val="00932E1B"/>
    <w:rsid w:val="00932EBD"/>
    <w:rsid w:val="00932FD4"/>
    <w:rsid w:val="00933031"/>
    <w:rsid w:val="00933B7A"/>
    <w:rsid w:val="00933CD8"/>
    <w:rsid w:val="00934A59"/>
    <w:rsid w:val="00934D9F"/>
    <w:rsid w:val="009365B6"/>
    <w:rsid w:val="00937926"/>
    <w:rsid w:val="00940024"/>
    <w:rsid w:val="00940518"/>
    <w:rsid w:val="00940681"/>
    <w:rsid w:val="00940CB0"/>
    <w:rsid w:val="00941D70"/>
    <w:rsid w:val="00941DC8"/>
    <w:rsid w:val="00942157"/>
    <w:rsid w:val="0094273A"/>
    <w:rsid w:val="009427ED"/>
    <w:rsid w:val="0094403C"/>
    <w:rsid w:val="00944C84"/>
    <w:rsid w:val="00944EA6"/>
    <w:rsid w:val="00946E9B"/>
    <w:rsid w:val="00950BF8"/>
    <w:rsid w:val="00950D03"/>
    <w:rsid w:val="00951550"/>
    <w:rsid w:val="00951D3B"/>
    <w:rsid w:val="00952E14"/>
    <w:rsid w:val="00954435"/>
    <w:rsid w:val="00954D6D"/>
    <w:rsid w:val="0095502A"/>
    <w:rsid w:val="0095584E"/>
    <w:rsid w:val="0095590F"/>
    <w:rsid w:val="009559BA"/>
    <w:rsid w:val="00955B0A"/>
    <w:rsid w:val="00955B12"/>
    <w:rsid w:val="00956101"/>
    <w:rsid w:val="00956D40"/>
    <w:rsid w:val="00956E3D"/>
    <w:rsid w:val="009579FE"/>
    <w:rsid w:val="00961556"/>
    <w:rsid w:val="00962401"/>
    <w:rsid w:val="0096277C"/>
    <w:rsid w:val="00963D11"/>
    <w:rsid w:val="00964422"/>
    <w:rsid w:val="00964790"/>
    <w:rsid w:val="009651CB"/>
    <w:rsid w:val="0096558C"/>
    <w:rsid w:val="00965867"/>
    <w:rsid w:val="00965FE1"/>
    <w:rsid w:val="00966096"/>
    <w:rsid w:val="00966441"/>
    <w:rsid w:val="00966C93"/>
    <w:rsid w:val="00966E5B"/>
    <w:rsid w:val="00966F8A"/>
    <w:rsid w:val="00967240"/>
    <w:rsid w:val="00967269"/>
    <w:rsid w:val="009675C8"/>
    <w:rsid w:val="0097010E"/>
    <w:rsid w:val="009702E8"/>
    <w:rsid w:val="00970DDD"/>
    <w:rsid w:val="009714DE"/>
    <w:rsid w:val="0097158A"/>
    <w:rsid w:val="009718FF"/>
    <w:rsid w:val="00971E99"/>
    <w:rsid w:val="009731A1"/>
    <w:rsid w:val="00973DFB"/>
    <w:rsid w:val="00973FE5"/>
    <w:rsid w:val="00975376"/>
    <w:rsid w:val="0097569D"/>
    <w:rsid w:val="00976AD9"/>
    <w:rsid w:val="00980A5A"/>
    <w:rsid w:val="00980D66"/>
    <w:rsid w:val="0098123E"/>
    <w:rsid w:val="0098154E"/>
    <w:rsid w:val="00981B16"/>
    <w:rsid w:val="00981BC2"/>
    <w:rsid w:val="009837D3"/>
    <w:rsid w:val="00983CDE"/>
    <w:rsid w:val="009845BD"/>
    <w:rsid w:val="009849B5"/>
    <w:rsid w:val="00985096"/>
    <w:rsid w:val="009859C9"/>
    <w:rsid w:val="009862EC"/>
    <w:rsid w:val="0098677F"/>
    <w:rsid w:val="00986B13"/>
    <w:rsid w:val="00986BAA"/>
    <w:rsid w:val="009876E9"/>
    <w:rsid w:val="009878A8"/>
    <w:rsid w:val="00987CD8"/>
    <w:rsid w:val="0099038F"/>
    <w:rsid w:val="0099090F"/>
    <w:rsid w:val="0099115B"/>
    <w:rsid w:val="00991992"/>
    <w:rsid w:val="00992858"/>
    <w:rsid w:val="00992869"/>
    <w:rsid w:val="00992E3E"/>
    <w:rsid w:val="009957C2"/>
    <w:rsid w:val="00995DF4"/>
    <w:rsid w:val="0099662C"/>
    <w:rsid w:val="00996CD7"/>
    <w:rsid w:val="00997CB8"/>
    <w:rsid w:val="009A082C"/>
    <w:rsid w:val="009A0D00"/>
    <w:rsid w:val="009A1361"/>
    <w:rsid w:val="009A1394"/>
    <w:rsid w:val="009A1647"/>
    <w:rsid w:val="009A1B5E"/>
    <w:rsid w:val="009A2072"/>
    <w:rsid w:val="009A2590"/>
    <w:rsid w:val="009A2AC6"/>
    <w:rsid w:val="009A2AF7"/>
    <w:rsid w:val="009A3387"/>
    <w:rsid w:val="009A3431"/>
    <w:rsid w:val="009A4079"/>
    <w:rsid w:val="009A479D"/>
    <w:rsid w:val="009A55CC"/>
    <w:rsid w:val="009A6136"/>
    <w:rsid w:val="009A634E"/>
    <w:rsid w:val="009A6603"/>
    <w:rsid w:val="009A6A75"/>
    <w:rsid w:val="009A7530"/>
    <w:rsid w:val="009B01B6"/>
    <w:rsid w:val="009B060B"/>
    <w:rsid w:val="009B084F"/>
    <w:rsid w:val="009B0F58"/>
    <w:rsid w:val="009B1960"/>
    <w:rsid w:val="009B274F"/>
    <w:rsid w:val="009B3C11"/>
    <w:rsid w:val="009B4014"/>
    <w:rsid w:val="009B401C"/>
    <w:rsid w:val="009B4292"/>
    <w:rsid w:val="009B432E"/>
    <w:rsid w:val="009B46F0"/>
    <w:rsid w:val="009B4D03"/>
    <w:rsid w:val="009B4FAC"/>
    <w:rsid w:val="009B525C"/>
    <w:rsid w:val="009B5C28"/>
    <w:rsid w:val="009B6A66"/>
    <w:rsid w:val="009B6E6E"/>
    <w:rsid w:val="009B7CB1"/>
    <w:rsid w:val="009C005F"/>
    <w:rsid w:val="009C0285"/>
    <w:rsid w:val="009C299B"/>
    <w:rsid w:val="009C2BCC"/>
    <w:rsid w:val="009C2E59"/>
    <w:rsid w:val="009C342A"/>
    <w:rsid w:val="009C3593"/>
    <w:rsid w:val="009C3D65"/>
    <w:rsid w:val="009C5466"/>
    <w:rsid w:val="009C709B"/>
    <w:rsid w:val="009C75F4"/>
    <w:rsid w:val="009C7983"/>
    <w:rsid w:val="009D02D6"/>
    <w:rsid w:val="009D05B1"/>
    <w:rsid w:val="009D06DE"/>
    <w:rsid w:val="009D1037"/>
    <w:rsid w:val="009D14B5"/>
    <w:rsid w:val="009D1E9C"/>
    <w:rsid w:val="009D232C"/>
    <w:rsid w:val="009D2859"/>
    <w:rsid w:val="009D2EED"/>
    <w:rsid w:val="009D398B"/>
    <w:rsid w:val="009D5D3F"/>
    <w:rsid w:val="009D5FE3"/>
    <w:rsid w:val="009D5FE7"/>
    <w:rsid w:val="009D69B5"/>
    <w:rsid w:val="009D69BD"/>
    <w:rsid w:val="009D784F"/>
    <w:rsid w:val="009E07E4"/>
    <w:rsid w:val="009E1648"/>
    <w:rsid w:val="009E270D"/>
    <w:rsid w:val="009E2D9D"/>
    <w:rsid w:val="009E2F47"/>
    <w:rsid w:val="009E2FA4"/>
    <w:rsid w:val="009E38EC"/>
    <w:rsid w:val="009E39E6"/>
    <w:rsid w:val="009E3F67"/>
    <w:rsid w:val="009E42D6"/>
    <w:rsid w:val="009E4CA7"/>
    <w:rsid w:val="009E4CBC"/>
    <w:rsid w:val="009E4CC4"/>
    <w:rsid w:val="009E51FF"/>
    <w:rsid w:val="009E5754"/>
    <w:rsid w:val="009E5ABB"/>
    <w:rsid w:val="009E658C"/>
    <w:rsid w:val="009E678F"/>
    <w:rsid w:val="009E6E66"/>
    <w:rsid w:val="009E6F2B"/>
    <w:rsid w:val="009E70BC"/>
    <w:rsid w:val="009E7AD5"/>
    <w:rsid w:val="009E7BC7"/>
    <w:rsid w:val="009E7D84"/>
    <w:rsid w:val="009F0513"/>
    <w:rsid w:val="009F06E6"/>
    <w:rsid w:val="009F097E"/>
    <w:rsid w:val="009F1DCD"/>
    <w:rsid w:val="009F2C42"/>
    <w:rsid w:val="009F3602"/>
    <w:rsid w:val="009F3ABB"/>
    <w:rsid w:val="009F3BAC"/>
    <w:rsid w:val="009F4940"/>
    <w:rsid w:val="009F494E"/>
    <w:rsid w:val="009F4D6C"/>
    <w:rsid w:val="009F4D86"/>
    <w:rsid w:val="009F5006"/>
    <w:rsid w:val="009F5484"/>
    <w:rsid w:val="009F5504"/>
    <w:rsid w:val="009F67DF"/>
    <w:rsid w:val="00A005FD"/>
    <w:rsid w:val="00A00CE6"/>
    <w:rsid w:val="00A01120"/>
    <w:rsid w:val="00A014B4"/>
    <w:rsid w:val="00A017DB"/>
    <w:rsid w:val="00A018BA"/>
    <w:rsid w:val="00A024B3"/>
    <w:rsid w:val="00A026EE"/>
    <w:rsid w:val="00A02758"/>
    <w:rsid w:val="00A04FE1"/>
    <w:rsid w:val="00A053CD"/>
    <w:rsid w:val="00A0569C"/>
    <w:rsid w:val="00A060F9"/>
    <w:rsid w:val="00A07675"/>
    <w:rsid w:val="00A079FF"/>
    <w:rsid w:val="00A07C42"/>
    <w:rsid w:val="00A07D28"/>
    <w:rsid w:val="00A10293"/>
    <w:rsid w:val="00A10A44"/>
    <w:rsid w:val="00A111BA"/>
    <w:rsid w:val="00A112E2"/>
    <w:rsid w:val="00A1130F"/>
    <w:rsid w:val="00A11D18"/>
    <w:rsid w:val="00A12CC9"/>
    <w:rsid w:val="00A14088"/>
    <w:rsid w:val="00A14E6E"/>
    <w:rsid w:val="00A1537E"/>
    <w:rsid w:val="00A16121"/>
    <w:rsid w:val="00A179D0"/>
    <w:rsid w:val="00A17DD7"/>
    <w:rsid w:val="00A17F5E"/>
    <w:rsid w:val="00A202F7"/>
    <w:rsid w:val="00A20E1B"/>
    <w:rsid w:val="00A21184"/>
    <w:rsid w:val="00A21CD0"/>
    <w:rsid w:val="00A21DBD"/>
    <w:rsid w:val="00A22118"/>
    <w:rsid w:val="00A23D3D"/>
    <w:rsid w:val="00A24293"/>
    <w:rsid w:val="00A247CB"/>
    <w:rsid w:val="00A24822"/>
    <w:rsid w:val="00A25007"/>
    <w:rsid w:val="00A25778"/>
    <w:rsid w:val="00A25C96"/>
    <w:rsid w:val="00A25E84"/>
    <w:rsid w:val="00A26643"/>
    <w:rsid w:val="00A26D1D"/>
    <w:rsid w:val="00A2712C"/>
    <w:rsid w:val="00A2780A"/>
    <w:rsid w:val="00A27D98"/>
    <w:rsid w:val="00A30E4B"/>
    <w:rsid w:val="00A313B6"/>
    <w:rsid w:val="00A3209C"/>
    <w:rsid w:val="00A32566"/>
    <w:rsid w:val="00A3294B"/>
    <w:rsid w:val="00A33782"/>
    <w:rsid w:val="00A33AFB"/>
    <w:rsid w:val="00A34717"/>
    <w:rsid w:val="00A35549"/>
    <w:rsid w:val="00A35A07"/>
    <w:rsid w:val="00A36CFE"/>
    <w:rsid w:val="00A371DD"/>
    <w:rsid w:val="00A378E3"/>
    <w:rsid w:val="00A37D91"/>
    <w:rsid w:val="00A37F05"/>
    <w:rsid w:val="00A4054C"/>
    <w:rsid w:val="00A40841"/>
    <w:rsid w:val="00A41438"/>
    <w:rsid w:val="00A42FA2"/>
    <w:rsid w:val="00A44EAE"/>
    <w:rsid w:val="00A4519A"/>
    <w:rsid w:val="00A455C1"/>
    <w:rsid w:val="00A45CD3"/>
    <w:rsid w:val="00A45F82"/>
    <w:rsid w:val="00A46D1C"/>
    <w:rsid w:val="00A479A5"/>
    <w:rsid w:val="00A47B03"/>
    <w:rsid w:val="00A50EDB"/>
    <w:rsid w:val="00A50F15"/>
    <w:rsid w:val="00A50F64"/>
    <w:rsid w:val="00A51347"/>
    <w:rsid w:val="00A518D1"/>
    <w:rsid w:val="00A5198C"/>
    <w:rsid w:val="00A542EF"/>
    <w:rsid w:val="00A55012"/>
    <w:rsid w:val="00A55BDF"/>
    <w:rsid w:val="00A569B4"/>
    <w:rsid w:val="00A56C30"/>
    <w:rsid w:val="00A56E16"/>
    <w:rsid w:val="00A570BE"/>
    <w:rsid w:val="00A5720C"/>
    <w:rsid w:val="00A577C0"/>
    <w:rsid w:val="00A57872"/>
    <w:rsid w:val="00A60A10"/>
    <w:rsid w:val="00A61930"/>
    <w:rsid w:val="00A621CB"/>
    <w:rsid w:val="00A62237"/>
    <w:rsid w:val="00A62658"/>
    <w:rsid w:val="00A6282C"/>
    <w:rsid w:val="00A62BAC"/>
    <w:rsid w:val="00A62C93"/>
    <w:rsid w:val="00A6471F"/>
    <w:rsid w:val="00A65C4A"/>
    <w:rsid w:val="00A66098"/>
    <w:rsid w:val="00A66486"/>
    <w:rsid w:val="00A6662B"/>
    <w:rsid w:val="00A66655"/>
    <w:rsid w:val="00A67BB3"/>
    <w:rsid w:val="00A67BBA"/>
    <w:rsid w:val="00A705A6"/>
    <w:rsid w:val="00A7066A"/>
    <w:rsid w:val="00A70D0E"/>
    <w:rsid w:val="00A7118A"/>
    <w:rsid w:val="00A717E6"/>
    <w:rsid w:val="00A71D57"/>
    <w:rsid w:val="00A71EF5"/>
    <w:rsid w:val="00A72652"/>
    <w:rsid w:val="00A744EE"/>
    <w:rsid w:val="00A7576F"/>
    <w:rsid w:val="00A81222"/>
    <w:rsid w:val="00A81531"/>
    <w:rsid w:val="00A81622"/>
    <w:rsid w:val="00A81763"/>
    <w:rsid w:val="00A817C9"/>
    <w:rsid w:val="00A81B63"/>
    <w:rsid w:val="00A82366"/>
    <w:rsid w:val="00A82829"/>
    <w:rsid w:val="00A834A2"/>
    <w:rsid w:val="00A837E0"/>
    <w:rsid w:val="00A84245"/>
    <w:rsid w:val="00A8532B"/>
    <w:rsid w:val="00A857D4"/>
    <w:rsid w:val="00A85A55"/>
    <w:rsid w:val="00A85C9C"/>
    <w:rsid w:val="00A86C62"/>
    <w:rsid w:val="00A8705F"/>
    <w:rsid w:val="00A87B04"/>
    <w:rsid w:val="00A87FED"/>
    <w:rsid w:val="00A901C3"/>
    <w:rsid w:val="00A90222"/>
    <w:rsid w:val="00A90D79"/>
    <w:rsid w:val="00A9120B"/>
    <w:rsid w:val="00A91363"/>
    <w:rsid w:val="00A9138F"/>
    <w:rsid w:val="00A914D8"/>
    <w:rsid w:val="00A91B09"/>
    <w:rsid w:val="00A92085"/>
    <w:rsid w:val="00A920F9"/>
    <w:rsid w:val="00A92CCE"/>
    <w:rsid w:val="00A93246"/>
    <w:rsid w:val="00A935E3"/>
    <w:rsid w:val="00A93786"/>
    <w:rsid w:val="00A94B18"/>
    <w:rsid w:val="00A94F16"/>
    <w:rsid w:val="00A94FBF"/>
    <w:rsid w:val="00A95234"/>
    <w:rsid w:val="00A97EAC"/>
    <w:rsid w:val="00AA0229"/>
    <w:rsid w:val="00AA033B"/>
    <w:rsid w:val="00AA07F0"/>
    <w:rsid w:val="00AA0E98"/>
    <w:rsid w:val="00AA188C"/>
    <w:rsid w:val="00AA1DB1"/>
    <w:rsid w:val="00AA1DC1"/>
    <w:rsid w:val="00AA1E6D"/>
    <w:rsid w:val="00AA2EDF"/>
    <w:rsid w:val="00AA3A85"/>
    <w:rsid w:val="00AA3DFD"/>
    <w:rsid w:val="00AA4616"/>
    <w:rsid w:val="00AA511A"/>
    <w:rsid w:val="00AA587C"/>
    <w:rsid w:val="00AA5987"/>
    <w:rsid w:val="00AA59D2"/>
    <w:rsid w:val="00AA5F48"/>
    <w:rsid w:val="00AA5FB8"/>
    <w:rsid w:val="00AA63C4"/>
    <w:rsid w:val="00AA7CDA"/>
    <w:rsid w:val="00AA7F81"/>
    <w:rsid w:val="00AB08B3"/>
    <w:rsid w:val="00AB1D52"/>
    <w:rsid w:val="00AB2074"/>
    <w:rsid w:val="00AB2210"/>
    <w:rsid w:val="00AB26C5"/>
    <w:rsid w:val="00AB2D9F"/>
    <w:rsid w:val="00AB377E"/>
    <w:rsid w:val="00AB3AB1"/>
    <w:rsid w:val="00AB49E5"/>
    <w:rsid w:val="00AB4E3E"/>
    <w:rsid w:val="00AB4E74"/>
    <w:rsid w:val="00AB501E"/>
    <w:rsid w:val="00AB5796"/>
    <w:rsid w:val="00AB580B"/>
    <w:rsid w:val="00AB5EA6"/>
    <w:rsid w:val="00AB69B6"/>
    <w:rsid w:val="00AB7258"/>
    <w:rsid w:val="00AB7C49"/>
    <w:rsid w:val="00AC138B"/>
    <w:rsid w:val="00AC1814"/>
    <w:rsid w:val="00AC21CF"/>
    <w:rsid w:val="00AC249B"/>
    <w:rsid w:val="00AC2AF4"/>
    <w:rsid w:val="00AC3012"/>
    <w:rsid w:val="00AC3229"/>
    <w:rsid w:val="00AC32B3"/>
    <w:rsid w:val="00AC3475"/>
    <w:rsid w:val="00AC39B3"/>
    <w:rsid w:val="00AC3F30"/>
    <w:rsid w:val="00AC4465"/>
    <w:rsid w:val="00AC4D01"/>
    <w:rsid w:val="00AC5258"/>
    <w:rsid w:val="00AC5E58"/>
    <w:rsid w:val="00AC5EB4"/>
    <w:rsid w:val="00AC6E34"/>
    <w:rsid w:val="00AC6EB6"/>
    <w:rsid w:val="00AC71F9"/>
    <w:rsid w:val="00AC7DD6"/>
    <w:rsid w:val="00AD0640"/>
    <w:rsid w:val="00AD1D13"/>
    <w:rsid w:val="00AD27A6"/>
    <w:rsid w:val="00AD3370"/>
    <w:rsid w:val="00AD39AF"/>
    <w:rsid w:val="00AD3F61"/>
    <w:rsid w:val="00AD4567"/>
    <w:rsid w:val="00AD4EE7"/>
    <w:rsid w:val="00AD6FA0"/>
    <w:rsid w:val="00AD7C7E"/>
    <w:rsid w:val="00AE077E"/>
    <w:rsid w:val="00AE08D8"/>
    <w:rsid w:val="00AE0F4A"/>
    <w:rsid w:val="00AE1056"/>
    <w:rsid w:val="00AE1A0C"/>
    <w:rsid w:val="00AE22E0"/>
    <w:rsid w:val="00AE236F"/>
    <w:rsid w:val="00AE2518"/>
    <w:rsid w:val="00AE25A3"/>
    <w:rsid w:val="00AE3B21"/>
    <w:rsid w:val="00AE4A55"/>
    <w:rsid w:val="00AE5216"/>
    <w:rsid w:val="00AE56F9"/>
    <w:rsid w:val="00AE6009"/>
    <w:rsid w:val="00AE6A76"/>
    <w:rsid w:val="00AE6BC3"/>
    <w:rsid w:val="00AF0018"/>
    <w:rsid w:val="00AF119A"/>
    <w:rsid w:val="00AF152A"/>
    <w:rsid w:val="00AF18C7"/>
    <w:rsid w:val="00AF19C3"/>
    <w:rsid w:val="00AF2D09"/>
    <w:rsid w:val="00AF365A"/>
    <w:rsid w:val="00AF3CAD"/>
    <w:rsid w:val="00AF4B55"/>
    <w:rsid w:val="00AF5087"/>
    <w:rsid w:val="00AF674F"/>
    <w:rsid w:val="00AF7CB9"/>
    <w:rsid w:val="00AF7EBC"/>
    <w:rsid w:val="00B005F2"/>
    <w:rsid w:val="00B02AC1"/>
    <w:rsid w:val="00B03334"/>
    <w:rsid w:val="00B033F7"/>
    <w:rsid w:val="00B050BF"/>
    <w:rsid w:val="00B0616E"/>
    <w:rsid w:val="00B06EC3"/>
    <w:rsid w:val="00B07339"/>
    <w:rsid w:val="00B0743B"/>
    <w:rsid w:val="00B1072C"/>
    <w:rsid w:val="00B1108C"/>
    <w:rsid w:val="00B112AA"/>
    <w:rsid w:val="00B1174B"/>
    <w:rsid w:val="00B11ADD"/>
    <w:rsid w:val="00B11EB0"/>
    <w:rsid w:val="00B12278"/>
    <w:rsid w:val="00B130FA"/>
    <w:rsid w:val="00B13CF9"/>
    <w:rsid w:val="00B13DD2"/>
    <w:rsid w:val="00B14A8C"/>
    <w:rsid w:val="00B16FF6"/>
    <w:rsid w:val="00B171C1"/>
    <w:rsid w:val="00B1736B"/>
    <w:rsid w:val="00B17DD0"/>
    <w:rsid w:val="00B2017F"/>
    <w:rsid w:val="00B203AB"/>
    <w:rsid w:val="00B20903"/>
    <w:rsid w:val="00B20CE7"/>
    <w:rsid w:val="00B21231"/>
    <w:rsid w:val="00B21996"/>
    <w:rsid w:val="00B22383"/>
    <w:rsid w:val="00B23227"/>
    <w:rsid w:val="00B238A8"/>
    <w:rsid w:val="00B241E9"/>
    <w:rsid w:val="00B2498D"/>
    <w:rsid w:val="00B25160"/>
    <w:rsid w:val="00B25AC1"/>
    <w:rsid w:val="00B25F38"/>
    <w:rsid w:val="00B267BB"/>
    <w:rsid w:val="00B276A1"/>
    <w:rsid w:val="00B3004F"/>
    <w:rsid w:val="00B30819"/>
    <w:rsid w:val="00B3088C"/>
    <w:rsid w:val="00B30DFA"/>
    <w:rsid w:val="00B314A4"/>
    <w:rsid w:val="00B32DC2"/>
    <w:rsid w:val="00B33208"/>
    <w:rsid w:val="00B33A8B"/>
    <w:rsid w:val="00B347B9"/>
    <w:rsid w:val="00B34D28"/>
    <w:rsid w:val="00B351D7"/>
    <w:rsid w:val="00B353C0"/>
    <w:rsid w:val="00B35426"/>
    <w:rsid w:val="00B35BEF"/>
    <w:rsid w:val="00B362CC"/>
    <w:rsid w:val="00B36EFC"/>
    <w:rsid w:val="00B40901"/>
    <w:rsid w:val="00B40A69"/>
    <w:rsid w:val="00B40B17"/>
    <w:rsid w:val="00B40FE5"/>
    <w:rsid w:val="00B41E2C"/>
    <w:rsid w:val="00B41F57"/>
    <w:rsid w:val="00B422D1"/>
    <w:rsid w:val="00B4360D"/>
    <w:rsid w:val="00B43CA0"/>
    <w:rsid w:val="00B44CDD"/>
    <w:rsid w:val="00B44F07"/>
    <w:rsid w:val="00B458AB"/>
    <w:rsid w:val="00B46456"/>
    <w:rsid w:val="00B468E2"/>
    <w:rsid w:val="00B476C5"/>
    <w:rsid w:val="00B500EB"/>
    <w:rsid w:val="00B51B1E"/>
    <w:rsid w:val="00B51CD3"/>
    <w:rsid w:val="00B52A33"/>
    <w:rsid w:val="00B53960"/>
    <w:rsid w:val="00B542E8"/>
    <w:rsid w:val="00B544BE"/>
    <w:rsid w:val="00B54625"/>
    <w:rsid w:val="00B55E0F"/>
    <w:rsid w:val="00B560C6"/>
    <w:rsid w:val="00B564FA"/>
    <w:rsid w:val="00B56EA9"/>
    <w:rsid w:val="00B60279"/>
    <w:rsid w:val="00B6079A"/>
    <w:rsid w:val="00B60B7C"/>
    <w:rsid w:val="00B60F78"/>
    <w:rsid w:val="00B6181B"/>
    <w:rsid w:val="00B620EE"/>
    <w:rsid w:val="00B621E8"/>
    <w:rsid w:val="00B6358C"/>
    <w:rsid w:val="00B63E66"/>
    <w:rsid w:val="00B645D1"/>
    <w:rsid w:val="00B650AA"/>
    <w:rsid w:val="00B65203"/>
    <w:rsid w:val="00B6571B"/>
    <w:rsid w:val="00B65D17"/>
    <w:rsid w:val="00B65EAE"/>
    <w:rsid w:val="00B711A3"/>
    <w:rsid w:val="00B7148C"/>
    <w:rsid w:val="00B71D66"/>
    <w:rsid w:val="00B7262F"/>
    <w:rsid w:val="00B7264A"/>
    <w:rsid w:val="00B7335B"/>
    <w:rsid w:val="00B73415"/>
    <w:rsid w:val="00B73BF6"/>
    <w:rsid w:val="00B744AC"/>
    <w:rsid w:val="00B7527A"/>
    <w:rsid w:val="00B75315"/>
    <w:rsid w:val="00B75BD3"/>
    <w:rsid w:val="00B7639A"/>
    <w:rsid w:val="00B76636"/>
    <w:rsid w:val="00B76FC2"/>
    <w:rsid w:val="00B77302"/>
    <w:rsid w:val="00B80828"/>
    <w:rsid w:val="00B813A3"/>
    <w:rsid w:val="00B81C1A"/>
    <w:rsid w:val="00B81F16"/>
    <w:rsid w:val="00B82598"/>
    <w:rsid w:val="00B8357C"/>
    <w:rsid w:val="00B848A3"/>
    <w:rsid w:val="00B84BF5"/>
    <w:rsid w:val="00B85817"/>
    <w:rsid w:val="00B858F8"/>
    <w:rsid w:val="00B85908"/>
    <w:rsid w:val="00B85A98"/>
    <w:rsid w:val="00B8648E"/>
    <w:rsid w:val="00B86ADA"/>
    <w:rsid w:val="00B8730E"/>
    <w:rsid w:val="00B875A2"/>
    <w:rsid w:val="00B8760F"/>
    <w:rsid w:val="00B9066E"/>
    <w:rsid w:val="00B90B08"/>
    <w:rsid w:val="00B91830"/>
    <w:rsid w:val="00B918DA"/>
    <w:rsid w:val="00B93AE9"/>
    <w:rsid w:val="00B93CCF"/>
    <w:rsid w:val="00B93FB7"/>
    <w:rsid w:val="00B943A0"/>
    <w:rsid w:val="00B94CD1"/>
    <w:rsid w:val="00B95633"/>
    <w:rsid w:val="00B9596D"/>
    <w:rsid w:val="00B9608F"/>
    <w:rsid w:val="00B96293"/>
    <w:rsid w:val="00B96B9B"/>
    <w:rsid w:val="00B973C3"/>
    <w:rsid w:val="00B97967"/>
    <w:rsid w:val="00BA090D"/>
    <w:rsid w:val="00BA0EA1"/>
    <w:rsid w:val="00BA0FB0"/>
    <w:rsid w:val="00BA2353"/>
    <w:rsid w:val="00BA2E12"/>
    <w:rsid w:val="00BA2FD6"/>
    <w:rsid w:val="00BA36FE"/>
    <w:rsid w:val="00BA37DC"/>
    <w:rsid w:val="00BA4671"/>
    <w:rsid w:val="00BA4AED"/>
    <w:rsid w:val="00BA4D4D"/>
    <w:rsid w:val="00BA4E5A"/>
    <w:rsid w:val="00BA5118"/>
    <w:rsid w:val="00BA5548"/>
    <w:rsid w:val="00BA6051"/>
    <w:rsid w:val="00BA64FA"/>
    <w:rsid w:val="00BA667F"/>
    <w:rsid w:val="00BB00E8"/>
    <w:rsid w:val="00BB0870"/>
    <w:rsid w:val="00BB12E3"/>
    <w:rsid w:val="00BB135C"/>
    <w:rsid w:val="00BB1582"/>
    <w:rsid w:val="00BB15C8"/>
    <w:rsid w:val="00BB2BD6"/>
    <w:rsid w:val="00BB37BD"/>
    <w:rsid w:val="00BB4C45"/>
    <w:rsid w:val="00BB4E02"/>
    <w:rsid w:val="00BB51DA"/>
    <w:rsid w:val="00BB53F8"/>
    <w:rsid w:val="00BB5C50"/>
    <w:rsid w:val="00BB644F"/>
    <w:rsid w:val="00BB6771"/>
    <w:rsid w:val="00BB6DA1"/>
    <w:rsid w:val="00BB771A"/>
    <w:rsid w:val="00BB7BC9"/>
    <w:rsid w:val="00BB7C87"/>
    <w:rsid w:val="00BC038B"/>
    <w:rsid w:val="00BC040F"/>
    <w:rsid w:val="00BC0CCC"/>
    <w:rsid w:val="00BC162D"/>
    <w:rsid w:val="00BC1BFD"/>
    <w:rsid w:val="00BC238C"/>
    <w:rsid w:val="00BC24ED"/>
    <w:rsid w:val="00BC45E6"/>
    <w:rsid w:val="00BC4A90"/>
    <w:rsid w:val="00BC4ED9"/>
    <w:rsid w:val="00BC5712"/>
    <w:rsid w:val="00BC58D2"/>
    <w:rsid w:val="00BC6883"/>
    <w:rsid w:val="00BC71A0"/>
    <w:rsid w:val="00BC75E8"/>
    <w:rsid w:val="00BD0AE7"/>
    <w:rsid w:val="00BD1415"/>
    <w:rsid w:val="00BD1994"/>
    <w:rsid w:val="00BD3257"/>
    <w:rsid w:val="00BD348D"/>
    <w:rsid w:val="00BD34C4"/>
    <w:rsid w:val="00BD3E93"/>
    <w:rsid w:val="00BD4321"/>
    <w:rsid w:val="00BD4DE9"/>
    <w:rsid w:val="00BD54D2"/>
    <w:rsid w:val="00BD6B4D"/>
    <w:rsid w:val="00BD750E"/>
    <w:rsid w:val="00BE023E"/>
    <w:rsid w:val="00BE0B66"/>
    <w:rsid w:val="00BE1C44"/>
    <w:rsid w:val="00BE2C93"/>
    <w:rsid w:val="00BE32AB"/>
    <w:rsid w:val="00BE39F6"/>
    <w:rsid w:val="00BE4409"/>
    <w:rsid w:val="00BE4849"/>
    <w:rsid w:val="00BE4CDE"/>
    <w:rsid w:val="00BE585F"/>
    <w:rsid w:val="00BF017B"/>
    <w:rsid w:val="00BF04C8"/>
    <w:rsid w:val="00BF0EDC"/>
    <w:rsid w:val="00BF13BB"/>
    <w:rsid w:val="00BF1EB9"/>
    <w:rsid w:val="00BF292C"/>
    <w:rsid w:val="00BF2EB4"/>
    <w:rsid w:val="00BF3162"/>
    <w:rsid w:val="00BF3314"/>
    <w:rsid w:val="00BF366B"/>
    <w:rsid w:val="00BF38B0"/>
    <w:rsid w:val="00BF73CB"/>
    <w:rsid w:val="00BF7F71"/>
    <w:rsid w:val="00C00159"/>
    <w:rsid w:val="00C00461"/>
    <w:rsid w:val="00C006C7"/>
    <w:rsid w:val="00C008E1"/>
    <w:rsid w:val="00C00C54"/>
    <w:rsid w:val="00C00DA7"/>
    <w:rsid w:val="00C023FC"/>
    <w:rsid w:val="00C02672"/>
    <w:rsid w:val="00C02810"/>
    <w:rsid w:val="00C047E8"/>
    <w:rsid w:val="00C04ED9"/>
    <w:rsid w:val="00C054BF"/>
    <w:rsid w:val="00C057D5"/>
    <w:rsid w:val="00C05DF2"/>
    <w:rsid w:val="00C06161"/>
    <w:rsid w:val="00C06237"/>
    <w:rsid w:val="00C06477"/>
    <w:rsid w:val="00C076D3"/>
    <w:rsid w:val="00C07ECF"/>
    <w:rsid w:val="00C10419"/>
    <w:rsid w:val="00C10CF0"/>
    <w:rsid w:val="00C115FB"/>
    <w:rsid w:val="00C13E72"/>
    <w:rsid w:val="00C140EC"/>
    <w:rsid w:val="00C15231"/>
    <w:rsid w:val="00C15788"/>
    <w:rsid w:val="00C16034"/>
    <w:rsid w:val="00C160E3"/>
    <w:rsid w:val="00C16303"/>
    <w:rsid w:val="00C16F28"/>
    <w:rsid w:val="00C174ED"/>
    <w:rsid w:val="00C1791C"/>
    <w:rsid w:val="00C200BD"/>
    <w:rsid w:val="00C202AC"/>
    <w:rsid w:val="00C21019"/>
    <w:rsid w:val="00C210DC"/>
    <w:rsid w:val="00C213A9"/>
    <w:rsid w:val="00C21874"/>
    <w:rsid w:val="00C21F92"/>
    <w:rsid w:val="00C227B5"/>
    <w:rsid w:val="00C229FF"/>
    <w:rsid w:val="00C22FD4"/>
    <w:rsid w:val="00C231E2"/>
    <w:rsid w:val="00C2331A"/>
    <w:rsid w:val="00C2345F"/>
    <w:rsid w:val="00C23964"/>
    <w:rsid w:val="00C23A10"/>
    <w:rsid w:val="00C23F03"/>
    <w:rsid w:val="00C24512"/>
    <w:rsid w:val="00C2488A"/>
    <w:rsid w:val="00C24AEA"/>
    <w:rsid w:val="00C25071"/>
    <w:rsid w:val="00C25D64"/>
    <w:rsid w:val="00C25E1E"/>
    <w:rsid w:val="00C26F38"/>
    <w:rsid w:val="00C27703"/>
    <w:rsid w:val="00C27A57"/>
    <w:rsid w:val="00C27C71"/>
    <w:rsid w:val="00C30522"/>
    <w:rsid w:val="00C307BF"/>
    <w:rsid w:val="00C307EA"/>
    <w:rsid w:val="00C308E8"/>
    <w:rsid w:val="00C31144"/>
    <w:rsid w:val="00C31E51"/>
    <w:rsid w:val="00C31F3E"/>
    <w:rsid w:val="00C33264"/>
    <w:rsid w:val="00C33B36"/>
    <w:rsid w:val="00C34AEB"/>
    <w:rsid w:val="00C354E5"/>
    <w:rsid w:val="00C35653"/>
    <w:rsid w:val="00C3656E"/>
    <w:rsid w:val="00C369B9"/>
    <w:rsid w:val="00C37AF1"/>
    <w:rsid w:val="00C403C3"/>
    <w:rsid w:val="00C416E2"/>
    <w:rsid w:val="00C41ABF"/>
    <w:rsid w:val="00C42054"/>
    <w:rsid w:val="00C4206F"/>
    <w:rsid w:val="00C425B2"/>
    <w:rsid w:val="00C42741"/>
    <w:rsid w:val="00C427F6"/>
    <w:rsid w:val="00C42BCB"/>
    <w:rsid w:val="00C457FE"/>
    <w:rsid w:val="00C45E58"/>
    <w:rsid w:val="00C46CD0"/>
    <w:rsid w:val="00C477FA"/>
    <w:rsid w:val="00C47D00"/>
    <w:rsid w:val="00C513C0"/>
    <w:rsid w:val="00C515C6"/>
    <w:rsid w:val="00C52524"/>
    <w:rsid w:val="00C53030"/>
    <w:rsid w:val="00C536F3"/>
    <w:rsid w:val="00C5432B"/>
    <w:rsid w:val="00C54342"/>
    <w:rsid w:val="00C54618"/>
    <w:rsid w:val="00C54D2A"/>
    <w:rsid w:val="00C55B31"/>
    <w:rsid w:val="00C55DB0"/>
    <w:rsid w:val="00C55FD4"/>
    <w:rsid w:val="00C560CE"/>
    <w:rsid w:val="00C577FF"/>
    <w:rsid w:val="00C57B81"/>
    <w:rsid w:val="00C61283"/>
    <w:rsid w:val="00C61F20"/>
    <w:rsid w:val="00C6277B"/>
    <w:rsid w:val="00C63C6D"/>
    <w:rsid w:val="00C64271"/>
    <w:rsid w:val="00C64715"/>
    <w:rsid w:val="00C65807"/>
    <w:rsid w:val="00C65AC7"/>
    <w:rsid w:val="00C65C4F"/>
    <w:rsid w:val="00C665BE"/>
    <w:rsid w:val="00C666BD"/>
    <w:rsid w:val="00C66ADC"/>
    <w:rsid w:val="00C70F15"/>
    <w:rsid w:val="00C71141"/>
    <w:rsid w:val="00C71444"/>
    <w:rsid w:val="00C716A3"/>
    <w:rsid w:val="00C7219C"/>
    <w:rsid w:val="00C72CC9"/>
    <w:rsid w:val="00C73AD0"/>
    <w:rsid w:val="00C73B1B"/>
    <w:rsid w:val="00C74304"/>
    <w:rsid w:val="00C76064"/>
    <w:rsid w:val="00C764B0"/>
    <w:rsid w:val="00C76A8F"/>
    <w:rsid w:val="00C77052"/>
    <w:rsid w:val="00C77366"/>
    <w:rsid w:val="00C77870"/>
    <w:rsid w:val="00C77C4E"/>
    <w:rsid w:val="00C77D7A"/>
    <w:rsid w:val="00C8008D"/>
    <w:rsid w:val="00C812E3"/>
    <w:rsid w:val="00C81518"/>
    <w:rsid w:val="00C82864"/>
    <w:rsid w:val="00C82A5E"/>
    <w:rsid w:val="00C833CD"/>
    <w:rsid w:val="00C83CB8"/>
    <w:rsid w:val="00C83DBF"/>
    <w:rsid w:val="00C8436C"/>
    <w:rsid w:val="00C845E8"/>
    <w:rsid w:val="00C848A5"/>
    <w:rsid w:val="00C84CF6"/>
    <w:rsid w:val="00C85235"/>
    <w:rsid w:val="00C859C2"/>
    <w:rsid w:val="00C85D96"/>
    <w:rsid w:val="00C861BF"/>
    <w:rsid w:val="00C863D8"/>
    <w:rsid w:val="00C87C6C"/>
    <w:rsid w:val="00C87F73"/>
    <w:rsid w:val="00C90059"/>
    <w:rsid w:val="00C90FBF"/>
    <w:rsid w:val="00C90FE7"/>
    <w:rsid w:val="00C911C4"/>
    <w:rsid w:val="00C912E3"/>
    <w:rsid w:val="00C92275"/>
    <w:rsid w:val="00C92561"/>
    <w:rsid w:val="00C92BCF"/>
    <w:rsid w:val="00C92BE7"/>
    <w:rsid w:val="00C93096"/>
    <w:rsid w:val="00C93174"/>
    <w:rsid w:val="00C93509"/>
    <w:rsid w:val="00C936F2"/>
    <w:rsid w:val="00C938C1"/>
    <w:rsid w:val="00C940A6"/>
    <w:rsid w:val="00C94F1E"/>
    <w:rsid w:val="00C95D35"/>
    <w:rsid w:val="00C95EF2"/>
    <w:rsid w:val="00C96904"/>
    <w:rsid w:val="00C96EB2"/>
    <w:rsid w:val="00C97DDB"/>
    <w:rsid w:val="00CA0F99"/>
    <w:rsid w:val="00CA0FCA"/>
    <w:rsid w:val="00CA159C"/>
    <w:rsid w:val="00CA249B"/>
    <w:rsid w:val="00CA2554"/>
    <w:rsid w:val="00CA4043"/>
    <w:rsid w:val="00CA40B5"/>
    <w:rsid w:val="00CA4FC1"/>
    <w:rsid w:val="00CA4FEE"/>
    <w:rsid w:val="00CA563C"/>
    <w:rsid w:val="00CA62A3"/>
    <w:rsid w:val="00CA65BE"/>
    <w:rsid w:val="00CA6767"/>
    <w:rsid w:val="00CA6814"/>
    <w:rsid w:val="00CA761B"/>
    <w:rsid w:val="00CA79D8"/>
    <w:rsid w:val="00CB0463"/>
    <w:rsid w:val="00CB0B9F"/>
    <w:rsid w:val="00CB160D"/>
    <w:rsid w:val="00CB19AC"/>
    <w:rsid w:val="00CB1DD5"/>
    <w:rsid w:val="00CB2431"/>
    <w:rsid w:val="00CB27D4"/>
    <w:rsid w:val="00CB317F"/>
    <w:rsid w:val="00CB38CE"/>
    <w:rsid w:val="00CB3B5D"/>
    <w:rsid w:val="00CB3E46"/>
    <w:rsid w:val="00CB3E4E"/>
    <w:rsid w:val="00CB3F09"/>
    <w:rsid w:val="00CB417A"/>
    <w:rsid w:val="00CB428E"/>
    <w:rsid w:val="00CB5227"/>
    <w:rsid w:val="00CB6417"/>
    <w:rsid w:val="00CB658D"/>
    <w:rsid w:val="00CC1E84"/>
    <w:rsid w:val="00CC2D38"/>
    <w:rsid w:val="00CC2E9A"/>
    <w:rsid w:val="00CC2F7B"/>
    <w:rsid w:val="00CC32B3"/>
    <w:rsid w:val="00CC3D05"/>
    <w:rsid w:val="00CC5CFD"/>
    <w:rsid w:val="00CC6852"/>
    <w:rsid w:val="00CC7EA7"/>
    <w:rsid w:val="00CD0039"/>
    <w:rsid w:val="00CD0245"/>
    <w:rsid w:val="00CD0711"/>
    <w:rsid w:val="00CD07A8"/>
    <w:rsid w:val="00CD11BB"/>
    <w:rsid w:val="00CD2786"/>
    <w:rsid w:val="00CD2B07"/>
    <w:rsid w:val="00CD2F84"/>
    <w:rsid w:val="00CD313C"/>
    <w:rsid w:val="00CD36E5"/>
    <w:rsid w:val="00CD3A25"/>
    <w:rsid w:val="00CD3F85"/>
    <w:rsid w:val="00CD4955"/>
    <w:rsid w:val="00CD4986"/>
    <w:rsid w:val="00CD4EF2"/>
    <w:rsid w:val="00CD51A1"/>
    <w:rsid w:val="00CD56BE"/>
    <w:rsid w:val="00CD57F6"/>
    <w:rsid w:val="00CD76B4"/>
    <w:rsid w:val="00CD7ED2"/>
    <w:rsid w:val="00CE0943"/>
    <w:rsid w:val="00CE096B"/>
    <w:rsid w:val="00CE0D4B"/>
    <w:rsid w:val="00CE0FD6"/>
    <w:rsid w:val="00CE158E"/>
    <w:rsid w:val="00CE1858"/>
    <w:rsid w:val="00CE21BF"/>
    <w:rsid w:val="00CE2686"/>
    <w:rsid w:val="00CE2859"/>
    <w:rsid w:val="00CE28BE"/>
    <w:rsid w:val="00CE2E22"/>
    <w:rsid w:val="00CE394D"/>
    <w:rsid w:val="00CE4380"/>
    <w:rsid w:val="00CE476C"/>
    <w:rsid w:val="00CE48DB"/>
    <w:rsid w:val="00CE58F2"/>
    <w:rsid w:val="00CE62C7"/>
    <w:rsid w:val="00CE63C5"/>
    <w:rsid w:val="00CE66D3"/>
    <w:rsid w:val="00CE6B09"/>
    <w:rsid w:val="00CE6D1F"/>
    <w:rsid w:val="00CE6FB5"/>
    <w:rsid w:val="00CE79C9"/>
    <w:rsid w:val="00CE7F75"/>
    <w:rsid w:val="00CF04FE"/>
    <w:rsid w:val="00CF16DA"/>
    <w:rsid w:val="00CF1756"/>
    <w:rsid w:val="00CF1A9C"/>
    <w:rsid w:val="00CF1DDB"/>
    <w:rsid w:val="00CF2470"/>
    <w:rsid w:val="00CF2D09"/>
    <w:rsid w:val="00CF34D0"/>
    <w:rsid w:val="00CF60D2"/>
    <w:rsid w:val="00CF6242"/>
    <w:rsid w:val="00CF66AF"/>
    <w:rsid w:val="00CF68A6"/>
    <w:rsid w:val="00CF6C63"/>
    <w:rsid w:val="00CF76BD"/>
    <w:rsid w:val="00CF7719"/>
    <w:rsid w:val="00CF7CC6"/>
    <w:rsid w:val="00CF7D9B"/>
    <w:rsid w:val="00D0102F"/>
    <w:rsid w:val="00D028AA"/>
    <w:rsid w:val="00D03615"/>
    <w:rsid w:val="00D03846"/>
    <w:rsid w:val="00D039C0"/>
    <w:rsid w:val="00D03DCC"/>
    <w:rsid w:val="00D042B4"/>
    <w:rsid w:val="00D044F0"/>
    <w:rsid w:val="00D048FB"/>
    <w:rsid w:val="00D05E70"/>
    <w:rsid w:val="00D0699D"/>
    <w:rsid w:val="00D06A13"/>
    <w:rsid w:val="00D06A34"/>
    <w:rsid w:val="00D06EBC"/>
    <w:rsid w:val="00D072D1"/>
    <w:rsid w:val="00D07788"/>
    <w:rsid w:val="00D1041B"/>
    <w:rsid w:val="00D10F7F"/>
    <w:rsid w:val="00D11BEF"/>
    <w:rsid w:val="00D12F93"/>
    <w:rsid w:val="00D1353E"/>
    <w:rsid w:val="00D13791"/>
    <w:rsid w:val="00D1399F"/>
    <w:rsid w:val="00D13F3D"/>
    <w:rsid w:val="00D143A0"/>
    <w:rsid w:val="00D14CAE"/>
    <w:rsid w:val="00D15697"/>
    <w:rsid w:val="00D1703B"/>
    <w:rsid w:val="00D20176"/>
    <w:rsid w:val="00D210ED"/>
    <w:rsid w:val="00D21152"/>
    <w:rsid w:val="00D21D5D"/>
    <w:rsid w:val="00D21D5F"/>
    <w:rsid w:val="00D2216D"/>
    <w:rsid w:val="00D225BA"/>
    <w:rsid w:val="00D22CAB"/>
    <w:rsid w:val="00D238C0"/>
    <w:rsid w:val="00D247BD"/>
    <w:rsid w:val="00D24B9D"/>
    <w:rsid w:val="00D24C79"/>
    <w:rsid w:val="00D259C9"/>
    <w:rsid w:val="00D25C8D"/>
    <w:rsid w:val="00D25D5B"/>
    <w:rsid w:val="00D25F26"/>
    <w:rsid w:val="00D2680D"/>
    <w:rsid w:val="00D26895"/>
    <w:rsid w:val="00D26B57"/>
    <w:rsid w:val="00D30461"/>
    <w:rsid w:val="00D304F6"/>
    <w:rsid w:val="00D30FF0"/>
    <w:rsid w:val="00D313C2"/>
    <w:rsid w:val="00D322B9"/>
    <w:rsid w:val="00D32345"/>
    <w:rsid w:val="00D326D6"/>
    <w:rsid w:val="00D32D9C"/>
    <w:rsid w:val="00D333AD"/>
    <w:rsid w:val="00D33784"/>
    <w:rsid w:val="00D33AD6"/>
    <w:rsid w:val="00D3486A"/>
    <w:rsid w:val="00D357C1"/>
    <w:rsid w:val="00D3585B"/>
    <w:rsid w:val="00D35D18"/>
    <w:rsid w:val="00D36765"/>
    <w:rsid w:val="00D3730D"/>
    <w:rsid w:val="00D3754F"/>
    <w:rsid w:val="00D37675"/>
    <w:rsid w:val="00D378DB"/>
    <w:rsid w:val="00D37FB1"/>
    <w:rsid w:val="00D40702"/>
    <w:rsid w:val="00D408A5"/>
    <w:rsid w:val="00D40BBC"/>
    <w:rsid w:val="00D40F4B"/>
    <w:rsid w:val="00D40FB9"/>
    <w:rsid w:val="00D4187F"/>
    <w:rsid w:val="00D424EC"/>
    <w:rsid w:val="00D42739"/>
    <w:rsid w:val="00D42C23"/>
    <w:rsid w:val="00D4319D"/>
    <w:rsid w:val="00D43803"/>
    <w:rsid w:val="00D44B91"/>
    <w:rsid w:val="00D44E31"/>
    <w:rsid w:val="00D45924"/>
    <w:rsid w:val="00D45957"/>
    <w:rsid w:val="00D47852"/>
    <w:rsid w:val="00D47A7C"/>
    <w:rsid w:val="00D51008"/>
    <w:rsid w:val="00D51ADC"/>
    <w:rsid w:val="00D51CF6"/>
    <w:rsid w:val="00D53974"/>
    <w:rsid w:val="00D53B0F"/>
    <w:rsid w:val="00D5412C"/>
    <w:rsid w:val="00D547E2"/>
    <w:rsid w:val="00D556B1"/>
    <w:rsid w:val="00D55DD7"/>
    <w:rsid w:val="00D55F1B"/>
    <w:rsid w:val="00D563A0"/>
    <w:rsid w:val="00D60026"/>
    <w:rsid w:val="00D60035"/>
    <w:rsid w:val="00D601EB"/>
    <w:rsid w:val="00D6047F"/>
    <w:rsid w:val="00D60564"/>
    <w:rsid w:val="00D610AE"/>
    <w:rsid w:val="00D617EB"/>
    <w:rsid w:val="00D61FEA"/>
    <w:rsid w:val="00D6254C"/>
    <w:rsid w:val="00D634DF"/>
    <w:rsid w:val="00D63997"/>
    <w:rsid w:val="00D64025"/>
    <w:rsid w:val="00D64B74"/>
    <w:rsid w:val="00D652E3"/>
    <w:rsid w:val="00D659A7"/>
    <w:rsid w:val="00D661FC"/>
    <w:rsid w:val="00D662B5"/>
    <w:rsid w:val="00D66666"/>
    <w:rsid w:val="00D66D44"/>
    <w:rsid w:val="00D673D4"/>
    <w:rsid w:val="00D67502"/>
    <w:rsid w:val="00D67D99"/>
    <w:rsid w:val="00D7169C"/>
    <w:rsid w:val="00D71AA3"/>
    <w:rsid w:val="00D72AB8"/>
    <w:rsid w:val="00D72FE9"/>
    <w:rsid w:val="00D734BE"/>
    <w:rsid w:val="00D73971"/>
    <w:rsid w:val="00D7499E"/>
    <w:rsid w:val="00D749A1"/>
    <w:rsid w:val="00D74F1D"/>
    <w:rsid w:val="00D7591E"/>
    <w:rsid w:val="00D76B46"/>
    <w:rsid w:val="00D76BE9"/>
    <w:rsid w:val="00D7726D"/>
    <w:rsid w:val="00D773AE"/>
    <w:rsid w:val="00D77706"/>
    <w:rsid w:val="00D77FAA"/>
    <w:rsid w:val="00D80A83"/>
    <w:rsid w:val="00D80E20"/>
    <w:rsid w:val="00D8197F"/>
    <w:rsid w:val="00D81D9E"/>
    <w:rsid w:val="00D82C17"/>
    <w:rsid w:val="00D833A5"/>
    <w:rsid w:val="00D8388F"/>
    <w:rsid w:val="00D84E8B"/>
    <w:rsid w:val="00D85BC9"/>
    <w:rsid w:val="00D86E1B"/>
    <w:rsid w:val="00D86E6D"/>
    <w:rsid w:val="00D86E83"/>
    <w:rsid w:val="00D86FE6"/>
    <w:rsid w:val="00D877AB"/>
    <w:rsid w:val="00D90526"/>
    <w:rsid w:val="00D90662"/>
    <w:rsid w:val="00D90B59"/>
    <w:rsid w:val="00D90CA8"/>
    <w:rsid w:val="00D91667"/>
    <w:rsid w:val="00D91B20"/>
    <w:rsid w:val="00D93D5A"/>
    <w:rsid w:val="00D94B20"/>
    <w:rsid w:val="00D95216"/>
    <w:rsid w:val="00D9595E"/>
    <w:rsid w:val="00D95D3B"/>
    <w:rsid w:val="00D9636A"/>
    <w:rsid w:val="00D96F81"/>
    <w:rsid w:val="00D97024"/>
    <w:rsid w:val="00D9759F"/>
    <w:rsid w:val="00DA0532"/>
    <w:rsid w:val="00DA059A"/>
    <w:rsid w:val="00DA069F"/>
    <w:rsid w:val="00DA173F"/>
    <w:rsid w:val="00DA1D4E"/>
    <w:rsid w:val="00DA2616"/>
    <w:rsid w:val="00DA2679"/>
    <w:rsid w:val="00DA3312"/>
    <w:rsid w:val="00DA3AE9"/>
    <w:rsid w:val="00DA3FFC"/>
    <w:rsid w:val="00DA4657"/>
    <w:rsid w:val="00DA4717"/>
    <w:rsid w:val="00DA491A"/>
    <w:rsid w:val="00DA52BC"/>
    <w:rsid w:val="00DA57BE"/>
    <w:rsid w:val="00DA5B4C"/>
    <w:rsid w:val="00DA5E62"/>
    <w:rsid w:val="00DA68D0"/>
    <w:rsid w:val="00DA77B5"/>
    <w:rsid w:val="00DA7C21"/>
    <w:rsid w:val="00DB0173"/>
    <w:rsid w:val="00DB0809"/>
    <w:rsid w:val="00DB0C83"/>
    <w:rsid w:val="00DB2CA0"/>
    <w:rsid w:val="00DB42DB"/>
    <w:rsid w:val="00DB44F0"/>
    <w:rsid w:val="00DB4D14"/>
    <w:rsid w:val="00DB539F"/>
    <w:rsid w:val="00DB5D3B"/>
    <w:rsid w:val="00DB7234"/>
    <w:rsid w:val="00DB7360"/>
    <w:rsid w:val="00DB76A0"/>
    <w:rsid w:val="00DB78D8"/>
    <w:rsid w:val="00DB792C"/>
    <w:rsid w:val="00DB7956"/>
    <w:rsid w:val="00DB79EC"/>
    <w:rsid w:val="00DC1236"/>
    <w:rsid w:val="00DC17E5"/>
    <w:rsid w:val="00DC234B"/>
    <w:rsid w:val="00DC235A"/>
    <w:rsid w:val="00DC35CE"/>
    <w:rsid w:val="00DC473C"/>
    <w:rsid w:val="00DC4B13"/>
    <w:rsid w:val="00DC4CCC"/>
    <w:rsid w:val="00DC52B5"/>
    <w:rsid w:val="00DD0E82"/>
    <w:rsid w:val="00DD15F4"/>
    <w:rsid w:val="00DD3409"/>
    <w:rsid w:val="00DD3770"/>
    <w:rsid w:val="00DD388B"/>
    <w:rsid w:val="00DD390C"/>
    <w:rsid w:val="00DD3923"/>
    <w:rsid w:val="00DD40DE"/>
    <w:rsid w:val="00DD430F"/>
    <w:rsid w:val="00DD4444"/>
    <w:rsid w:val="00DD49B0"/>
    <w:rsid w:val="00DD524D"/>
    <w:rsid w:val="00DD53AC"/>
    <w:rsid w:val="00DD554D"/>
    <w:rsid w:val="00DD5695"/>
    <w:rsid w:val="00DD630C"/>
    <w:rsid w:val="00DD6DB3"/>
    <w:rsid w:val="00DE0165"/>
    <w:rsid w:val="00DE04E1"/>
    <w:rsid w:val="00DE1103"/>
    <w:rsid w:val="00DE1D66"/>
    <w:rsid w:val="00DE3EE4"/>
    <w:rsid w:val="00DE404C"/>
    <w:rsid w:val="00DE4B26"/>
    <w:rsid w:val="00DE4DC2"/>
    <w:rsid w:val="00DE5374"/>
    <w:rsid w:val="00DE5BFD"/>
    <w:rsid w:val="00DE7862"/>
    <w:rsid w:val="00DF0003"/>
    <w:rsid w:val="00DF01F0"/>
    <w:rsid w:val="00DF086E"/>
    <w:rsid w:val="00DF1BA3"/>
    <w:rsid w:val="00DF4295"/>
    <w:rsid w:val="00DF429E"/>
    <w:rsid w:val="00DF4D19"/>
    <w:rsid w:val="00DF5042"/>
    <w:rsid w:val="00DF561F"/>
    <w:rsid w:val="00DF58C7"/>
    <w:rsid w:val="00DF6206"/>
    <w:rsid w:val="00DF65E6"/>
    <w:rsid w:val="00DF7FFC"/>
    <w:rsid w:val="00E00D94"/>
    <w:rsid w:val="00E014C6"/>
    <w:rsid w:val="00E01616"/>
    <w:rsid w:val="00E01E64"/>
    <w:rsid w:val="00E01FDA"/>
    <w:rsid w:val="00E0213F"/>
    <w:rsid w:val="00E022BB"/>
    <w:rsid w:val="00E03C75"/>
    <w:rsid w:val="00E0693D"/>
    <w:rsid w:val="00E06958"/>
    <w:rsid w:val="00E07891"/>
    <w:rsid w:val="00E104E2"/>
    <w:rsid w:val="00E106EA"/>
    <w:rsid w:val="00E10927"/>
    <w:rsid w:val="00E10E26"/>
    <w:rsid w:val="00E11F43"/>
    <w:rsid w:val="00E134B4"/>
    <w:rsid w:val="00E1546C"/>
    <w:rsid w:val="00E155C1"/>
    <w:rsid w:val="00E15617"/>
    <w:rsid w:val="00E157E3"/>
    <w:rsid w:val="00E167B4"/>
    <w:rsid w:val="00E16E91"/>
    <w:rsid w:val="00E1743B"/>
    <w:rsid w:val="00E204FA"/>
    <w:rsid w:val="00E220A6"/>
    <w:rsid w:val="00E226A4"/>
    <w:rsid w:val="00E23285"/>
    <w:rsid w:val="00E23732"/>
    <w:rsid w:val="00E23813"/>
    <w:rsid w:val="00E24E5E"/>
    <w:rsid w:val="00E24F02"/>
    <w:rsid w:val="00E25B05"/>
    <w:rsid w:val="00E27B9D"/>
    <w:rsid w:val="00E27E9C"/>
    <w:rsid w:val="00E309C2"/>
    <w:rsid w:val="00E30CCB"/>
    <w:rsid w:val="00E31594"/>
    <w:rsid w:val="00E3383C"/>
    <w:rsid w:val="00E33A0F"/>
    <w:rsid w:val="00E33D23"/>
    <w:rsid w:val="00E33E33"/>
    <w:rsid w:val="00E34ED0"/>
    <w:rsid w:val="00E352D6"/>
    <w:rsid w:val="00E35CE7"/>
    <w:rsid w:val="00E36109"/>
    <w:rsid w:val="00E365F7"/>
    <w:rsid w:val="00E36C79"/>
    <w:rsid w:val="00E37B26"/>
    <w:rsid w:val="00E37D5F"/>
    <w:rsid w:val="00E409BA"/>
    <w:rsid w:val="00E40A56"/>
    <w:rsid w:val="00E41D97"/>
    <w:rsid w:val="00E426BF"/>
    <w:rsid w:val="00E42974"/>
    <w:rsid w:val="00E42F78"/>
    <w:rsid w:val="00E432B2"/>
    <w:rsid w:val="00E44217"/>
    <w:rsid w:val="00E447A2"/>
    <w:rsid w:val="00E456D0"/>
    <w:rsid w:val="00E45C16"/>
    <w:rsid w:val="00E46D41"/>
    <w:rsid w:val="00E46DBC"/>
    <w:rsid w:val="00E47044"/>
    <w:rsid w:val="00E47454"/>
    <w:rsid w:val="00E50687"/>
    <w:rsid w:val="00E50C89"/>
    <w:rsid w:val="00E515A4"/>
    <w:rsid w:val="00E51ACD"/>
    <w:rsid w:val="00E555D4"/>
    <w:rsid w:val="00E57DD7"/>
    <w:rsid w:val="00E6022D"/>
    <w:rsid w:val="00E60E42"/>
    <w:rsid w:val="00E60E43"/>
    <w:rsid w:val="00E60EE4"/>
    <w:rsid w:val="00E616F1"/>
    <w:rsid w:val="00E61CA9"/>
    <w:rsid w:val="00E622A9"/>
    <w:rsid w:val="00E62484"/>
    <w:rsid w:val="00E62982"/>
    <w:rsid w:val="00E62B70"/>
    <w:rsid w:val="00E62D83"/>
    <w:rsid w:val="00E636A2"/>
    <w:rsid w:val="00E64ADA"/>
    <w:rsid w:val="00E659C8"/>
    <w:rsid w:val="00E65D27"/>
    <w:rsid w:val="00E66135"/>
    <w:rsid w:val="00E67C9E"/>
    <w:rsid w:val="00E70883"/>
    <w:rsid w:val="00E719CB"/>
    <w:rsid w:val="00E721C9"/>
    <w:rsid w:val="00E72204"/>
    <w:rsid w:val="00E7273D"/>
    <w:rsid w:val="00E72BCD"/>
    <w:rsid w:val="00E72F36"/>
    <w:rsid w:val="00E73E7C"/>
    <w:rsid w:val="00E740BF"/>
    <w:rsid w:val="00E741FE"/>
    <w:rsid w:val="00E74F01"/>
    <w:rsid w:val="00E74F8A"/>
    <w:rsid w:val="00E75025"/>
    <w:rsid w:val="00E76518"/>
    <w:rsid w:val="00E76677"/>
    <w:rsid w:val="00E76B0E"/>
    <w:rsid w:val="00E76F55"/>
    <w:rsid w:val="00E77188"/>
    <w:rsid w:val="00E80502"/>
    <w:rsid w:val="00E80D37"/>
    <w:rsid w:val="00E815A1"/>
    <w:rsid w:val="00E81A08"/>
    <w:rsid w:val="00E820BA"/>
    <w:rsid w:val="00E8243E"/>
    <w:rsid w:val="00E82589"/>
    <w:rsid w:val="00E82A0D"/>
    <w:rsid w:val="00E83934"/>
    <w:rsid w:val="00E83B07"/>
    <w:rsid w:val="00E83C0A"/>
    <w:rsid w:val="00E840C9"/>
    <w:rsid w:val="00E84722"/>
    <w:rsid w:val="00E84994"/>
    <w:rsid w:val="00E84D76"/>
    <w:rsid w:val="00E856E4"/>
    <w:rsid w:val="00E86E1D"/>
    <w:rsid w:val="00E87389"/>
    <w:rsid w:val="00E876B2"/>
    <w:rsid w:val="00E877EC"/>
    <w:rsid w:val="00E900CA"/>
    <w:rsid w:val="00E910B2"/>
    <w:rsid w:val="00E9171B"/>
    <w:rsid w:val="00E91AE1"/>
    <w:rsid w:val="00E91D12"/>
    <w:rsid w:val="00E92257"/>
    <w:rsid w:val="00E92391"/>
    <w:rsid w:val="00E937A7"/>
    <w:rsid w:val="00E94C5A"/>
    <w:rsid w:val="00E95728"/>
    <w:rsid w:val="00E96062"/>
    <w:rsid w:val="00E965D8"/>
    <w:rsid w:val="00E9660A"/>
    <w:rsid w:val="00E96974"/>
    <w:rsid w:val="00E969D5"/>
    <w:rsid w:val="00E9778A"/>
    <w:rsid w:val="00E97AA4"/>
    <w:rsid w:val="00E97B0C"/>
    <w:rsid w:val="00EA0674"/>
    <w:rsid w:val="00EA074B"/>
    <w:rsid w:val="00EA0816"/>
    <w:rsid w:val="00EA14F2"/>
    <w:rsid w:val="00EA1A78"/>
    <w:rsid w:val="00EA1B0D"/>
    <w:rsid w:val="00EA2F73"/>
    <w:rsid w:val="00EA393A"/>
    <w:rsid w:val="00EA3B92"/>
    <w:rsid w:val="00EA3BC8"/>
    <w:rsid w:val="00EA425F"/>
    <w:rsid w:val="00EA44A9"/>
    <w:rsid w:val="00EA45C4"/>
    <w:rsid w:val="00EA47BF"/>
    <w:rsid w:val="00EA4F2A"/>
    <w:rsid w:val="00EA557E"/>
    <w:rsid w:val="00EA58BA"/>
    <w:rsid w:val="00EA6172"/>
    <w:rsid w:val="00EA6EC5"/>
    <w:rsid w:val="00EA7838"/>
    <w:rsid w:val="00EA7B27"/>
    <w:rsid w:val="00EA7D73"/>
    <w:rsid w:val="00EA7E94"/>
    <w:rsid w:val="00EB0118"/>
    <w:rsid w:val="00EB02F9"/>
    <w:rsid w:val="00EB0D01"/>
    <w:rsid w:val="00EB1017"/>
    <w:rsid w:val="00EB195C"/>
    <w:rsid w:val="00EB1D20"/>
    <w:rsid w:val="00EB21FC"/>
    <w:rsid w:val="00EB256A"/>
    <w:rsid w:val="00EB2AD1"/>
    <w:rsid w:val="00EB3024"/>
    <w:rsid w:val="00EB3728"/>
    <w:rsid w:val="00EB4099"/>
    <w:rsid w:val="00EB4A3E"/>
    <w:rsid w:val="00EB665A"/>
    <w:rsid w:val="00EB70BD"/>
    <w:rsid w:val="00EC0150"/>
    <w:rsid w:val="00EC01C0"/>
    <w:rsid w:val="00EC048C"/>
    <w:rsid w:val="00EC0801"/>
    <w:rsid w:val="00EC0CBC"/>
    <w:rsid w:val="00EC0DD1"/>
    <w:rsid w:val="00EC132D"/>
    <w:rsid w:val="00EC1A55"/>
    <w:rsid w:val="00EC1C7E"/>
    <w:rsid w:val="00EC2834"/>
    <w:rsid w:val="00EC2A4B"/>
    <w:rsid w:val="00EC2AF3"/>
    <w:rsid w:val="00EC2F58"/>
    <w:rsid w:val="00EC3125"/>
    <w:rsid w:val="00EC3506"/>
    <w:rsid w:val="00EC448C"/>
    <w:rsid w:val="00EC5323"/>
    <w:rsid w:val="00EC548D"/>
    <w:rsid w:val="00EC5C7F"/>
    <w:rsid w:val="00EC645C"/>
    <w:rsid w:val="00ED1ACF"/>
    <w:rsid w:val="00ED218B"/>
    <w:rsid w:val="00ED2BA6"/>
    <w:rsid w:val="00ED2D82"/>
    <w:rsid w:val="00ED396A"/>
    <w:rsid w:val="00ED4027"/>
    <w:rsid w:val="00ED4A2C"/>
    <w:rsid w:val="00ED4F1D"/>
    <w:rsid w:val="00ED500A"/>
    <w:rsid w:val="00ED518F"/>
    <w:rsid w:val="00ED5B0D"/>
    <w:rsid w:val="00ED5D94"/>
    <w:rsid w:val="00ED5D97"/>
    <w:rsid w:val="00ED61AE"/>
    <w:rsid w:val="00ED79E3"/>
    <w:rsid w:val="00EE0604"/>
    <w:rsid w:val="00EE07BF"/>
    <w:rsid w:val="00EE07C4"/>
    <w:rsid w:val="00EE1797"/>
    <w:rsid w:val="00EE356A"/>
    <w:rsid w:val="00EE411D"/>
    <w:rsid w:val="00EE4202"/>
    <w:rsid w:val="00EE44CE"/>
    <w:rsid w:val="00EE4715"/>
    <w:rsid w:val="00EE49A5"/>
    <w:rsid w:val="00EE5060"/>
    <w:rsid w:val="00EE5958"/>
    <w:rsid w:val="00EE5CC3"/>
    <w:rsid w:val="00EE692A"/>
    <w:rsid w:val="00EE7DF4"/>
    <w:rsid w:val="00EE7F31"/>
    <w:rsid w:val="00EE7F99"/>
    <w:rsid w:val="00EF044C"/>
    <w:rsid w:val="00EF0673"/>
    <w:rsid w:val="00EF0828"/>
    <w:rsid w:val="00EF0E0D"/>
    <w:rsid w:val="00EF19D8"/>
    <w:rsid w:val="00EF2E98"/>
    <w:rsid w:val="00EF3864"/>
    <w:rsid w:val="00EF3EAD"/>
    <w:rsid w:val="00EF40D0"/>
    <w:rsid w:val="00EF4232"/>
    <w:rsid w:val="00EF5769"/>
    <w:rsid w:val="00EF715D"/>
    <w:rsid w:val="00F001E5"/>
    <w:rsid w:val="00F00CDB"/>
    <w:rsid w:val="00F0117E"/>
    <w:rsid w:val="00F02453"/>
    <w:rsid w:val="00F026BB"/>
    <w:rsid w:val="00F040BE"/>
    <w:rsid w:val="00F048FD"/>
    <w:rsid w:val="00F04E8D"/>
    <w:rsid w:val="00F0555C"/>
    <w:rsid w:val="00F06DBB"/>
    <w:rsid w:val="00F075AE"/>
    <w:rsid w:val="00F101DA"/>
    <w:rsid w:val="00F114E6"/>
    <w:rsid w:val="00F11591"/>
    <w:rsid w:val="00F1211B"/>
    <w:rsid w:val="00F12D58"/>
    <w:rsid w:val="00F1382D"/>
    <w:rsid w:val="00F14059"/>
    <w:rsid w:val="00F14B5A"/>
    <w:rsid w:val="00F15698"/>
    <w:rsid w:val="00F15B8D"/>
    <w:rsid w:val="00F161A7"/>
    <w:rsid w:val="00F16DF2"/>
    <w:rsid w:val="00F16F3E"/>
    <w:rsid w:val="00F20443"/>
    <w:rsid w:val="00F20934"/>
    <w:rsid w:val="00F215D6"/>
    <w:rsid w:val="00F21906"/>
    <w:rsid w:val="00F21F55"/>
    <w:rsid w:val="00F22CBB"/>
    <w:rsid w:val="00F24559"/>
    <w:rsid w:val="00F24800"/>
    <w:rsid w:val="00F24942"/>
    <w:rsid w:val="00F24B38"/>
    <w:rsid w:val="00F24E2A"/>
    <w:rsid w:val="00F252A1"/>
    <w:rsid w:val="00F256E5"/>
    <w:rsid w:val="00F25916"/>
    <w:rsid w:val="00F25FAE"/>
    <w:rsid w:val="00F26BD5"/>
    <w:rsid w:val="00F272DA"/>
    <w:rsid w:val="00F2760A"/>
    <w:rsid w:val="00F278B6"/>
    <w:rsid w:val="00F3008E"/>
    <w:rsid w:val="00F30339"/>
    <w:rsid w:val="00F30D82"/>
    <w:rsid w:val="00F3137D"/>
    <w:rsid w:val="00F3157A"/>
    <w:rsid w:val="00F3201B"/>
    <w:rsid w:val="00F32059"/>
    <w:rsid w:val="00F32A64"/>
    <w:rsid w:val="00F32A98"/>
    <w:rsid w:val="00F32DCE"/>
    <w:rsid w:val="00F33A94"/>
    <w:rsid w:val="00F33F83"/>
    <w:rsid w:val="00F34CD1"/>
    <w:rsid w:val="00F34D62"/>
    <w:rsid w:val="00F35CB2"/>
    <w:rsid w:val="00F3696A"/>
    <w:rsid w:val="00F36A8F"/>
    <w:rsid w:val="00F3704B"/>
    <w:rsid w:val="00F3711D"/>
    <w:rsid w:val="00F37430"/>
    <w:rsid w:val="00F379D1"/>
    <w:rsid w:val="00F4043D"/>
    <w:rsid w:val="00F40C83"/>
    <w:rsid w:val="00F41402"/>
    <w:rsid w:val="00F43771"/>
    <w:rsid w:val="00F437B1"/>
    <w:rsid w:val="00F437DB"/>
    <w:rsid w:val="00F43ECF"/>
    <w:rsid w:val="00F43EE5"/>
    <w:rsid w:val="00F4409B"/>
    <w:rsid w:val="00F45034"/>
    <w:rsid w:val="00F450E0"/>
    <w:rsid w:val="00F4627C"/>
    <w:rsid w:val="00F473D3"/>
    <w:rsid w:val="00F501E1"/>
    <w:rsid w:val="00F50470"/>
    <w:rsid w:val="00F52014"/>
    <w:rsid w:val="00F53243"/>
    <w:rsid w:val="00F53310"/>
    <w:rsid w:val="00F53541"/>
    <w:rsid w:val="00F53E56"/>
    <w:rsid w:val="00F54BB3"/>
    <w:rsid w:val="00F55B39"/>
    <w:rsid w:val="00F562A7"/>
    <w:rsid w:val="00F571A7"/>
    <w:rsid w:val="00F572EB"/>
    <w:rsid w:val="00F57CA0"/>
    <w:rsid w:val="00F60C91"/>
    <w:rsid w:val="00F60FB8"/>
    <w:rsid w:val="00F613EF"/>
    <w:rsid w:val="00F627D3"/>
    <w:rsid w:val="00F63C14"/>
    <w:rsid w:val="00F643D0"/>
    <w:rsid w:val="00F64A5C"/>
    <w:rsid w:val="00F64B1D"/>
    <w:rsid w:val="00F64CE3"/>
    <w:rsid w:val="00F65B71"/>
    <w:rsid w:val="00F65B8A"/>
    <w:rsid w:val="00F66CD3"/>
    <w:rsid w:val="00F673C3"/>
    <w:rsid w:val="00F673CD"/>
    <w:rsid w:val="00F674DF"/>
    <w:rsid w:val="00F677DB"/>
    <w:rsid w:val="00F67B2E"/>
    <w:rsid w:val="00F67E44"/>
    <w:rsid w:val="00F67E66"/>
    <w:rsid w:val="00F70416"/>
    <w:rsid w:val="00F70A02"/>
    <w:rsid w:val="00F70C63"/>
    <w:rsid w:val="00F70D47"/>
    <w:rsid w:val="00F71299"/>
    <w:rsid w:val="00F71818"/>
    <w:rsid w:val="00F71DE0"/>
    <w:rsid w:val="00F72CA6"/>
    <w:rsid w:val="00F72DE0"/>
    <w:rsid w:val="00F73224"/>
    <w:rsid w:val="00F734AA"/>
    <w:rsid w:val="00F73513"/>
    <w:rsid w:val="00F73672"/>
    <w:rsid w:val="00F742F1"/>
    <w:rsid w:val="00F74A63"/>
    <w:rsid w:val="00F74C5E"/>
    <w:rsid w:val="00F75257"/>
    <w:rsid w:val="00F775C7"/>
    <w:rsid w:val="00F7768E"/>
    <w:rsid w:val="00F77830"/>
    <w:rsid w:val="00F77C42"/>
    <w:rsid w:val="00F77E06"/>
    <w:rsid w:val="00F77E6C"/>
    <w:rsid w:val="00F77E92"/>
    <w:rsid w:val="00F8006C"/>
    <w:rsid w:val="00F809A5"/>
    <w:rsid w:val="00F81393"/>
    <w:rsid w:val="00F823CF"/>
    <w:rsid w:val="00F82A54"/>
    <w:rsid w:val="00F849AE"/>
    <w:rsid w:val="00F86428"/>
    <w:rsid w:val="00F86AB7"/>
    <w:rsid w:val="00F86EA1"/>
    <w:rsid w:val="00F87034"/>
    <w:rsid w:val="00F876CC"/>
    <w:rsid w:val="00F9056B"/>
    <w:rsid w:val="00F912E4"/>
    <w:rsid w:val="00F9140B"/>
    <w:rsid w:val="00F91D30"/>
    <w:rsid w:val="00F931FF"/>
    <w:rsid w:val="00F93758"/>
    <w:rsid w:val="00F96211"/>
    <w:rsid w:val="00F96643"/>
    <w:rsid w:val="00F96727"/>
    <w:rsid w:val="00FA00FF"/>
    <w:rsid w:val="00FA016F"/>
    <w:rsid w:val="00FA0202"/>
    <w:rsid w:val="00FA0272"/>
    <w:rsid w:val="00FA0588"/>
    <w:rsid w:val="00FA1424"/>
    <w:rsid w:val="00FA338F"/>
    <w:rsid w:val="00FA3639"/>
    <w:rsid w:val="00FA4042"/>
    <w:rsid w:val="00FA4350"/>
    <w:rsid w:val="00FA44FF"/>
    <w:rsid w:val="00FA45D5"/>
    <w:rsid w:val="00FA5212"/>
    <w:rsid w:val="00FA65CC"/>
    <w:rsid w:val="00FA6A19"/>
    <w:rsid w:val="00FA6CAD"/>
    <w:rsid w:val="00FA73BC"/>
    <w:rsid w:val="00FA7FA2"/>
    <w:rsid w:val="00FB11CB"/>
    <w:rsid w:val="00FB11E0"/>
    <w:rsid w:val="00FB1850"/>
    <w:rsid w:val="00FB1C33"/>
    <w:rsid w:val="00FB2245"/>
    <w:rsid w:val="00FB318A"/>
    <w:rsid w:val="00FB34E8"/>
    <w:rsid w:val="00FB3EC3"/>
    <w:rsid w:val="00FB5BE3"/>
    <w:rsid w:val="00FB5F0B"/>
    <w:rsid w:val="00FB6C23"/>
    <w:rsid w:val="00FB6E21"/>
    <w:rsid w:val="00FB6FDD"/>
    <w:rsid w:val="00FB717B"/>
    <w:rsid w:val="00FB7739"/>
    <w:rsid w:val="00FB7D50"/>
    <w:rsid w:val="00FB7EDD"/>
    <w:rsid w:val="00FC0A2B"/>
    <w:rsid w:val="00FC11AD"/>
    <w:rsid w:val="00FC161C"/>
    <w:rsid w:val="00FC1A91"/>
    <w:rsid w:val="00FC1FD8"/>
    <w:rsid w:val="00FC2275"/>
    <w:rsid w:val="00FC307B"/>
    <w:rsid w:val="00FC35EB"/>
    <w:rsid w:val="00FC361E"/>
    <w:rsid w:val="00FC3D34"/>
    <w:rsid w:val="00FC4F68"/>
    <w:rsid w:val="00FC59BE"/>
    <w:rsid w:val="00FC7A93"/>
    <w:rsid w:val="00FC7B53"/>
    <w:rsid w:val="00FC7CD1"/>
    <w:rsid w:val="00FD08CC"/>
    <w:rsid w:val="00FD0A0E"/>
    <w:rsid w:val="00FD1830"/>
    <w:rsid w:val="00FD26F2"/>
    <w:rsid w:val="00FD2ABF"/>
    <w:rsid w:val="00FD2AC7"/>
    <w:rsid w:val="00FD3319"/>
    <w:rsid w:val="00FD336C"/>
    <w:rsid w:val="00FD37BB"/>
    <w:rsid w:val="00FD3DC7"/>
    <w:rsid w:val="00FD4006"/>
    <w:rsid w:val="00FD410B"/>
    <w:rsid w:val="00FD468A"/>
    <w:rsid w:val="00FD4DB1"/>
    <w:rsid w:val="00FD5651"/>
    <w:rsid w:val="00FD581C"/>
    <w:rsid w:val="00FD6803"/>
    <w:rsid w:val="00FD6A55"/>
    <w:rsid w:val="00FD6D2E"/>
    <w:rsid w:val="00FD72C2"/>
    <w:rsid w:val="00FD77CB"/>
    <w:rsid w:val="00FD7A28"/>
    <w:rsid w:val="00FE0106"/>
    <w:rsid w:val="00FE05AB"/>
    <w:rsid w:val="00FE0D8E"/>
    <w:rsid w:val="00FE0F4B"/>
    <w:rsid w:val="00FE15A9"/>
    <w:rsid w:val="00FE171A"/>
    <w:rsid w:val="00FE2121"/>
    <w:rsid w:val="00FE2193"/>
    <w:rsid w:val="00FE2994"/>
    <w:rsid w:val="00FE2D63"/>
    <w:rsid w:val="00FE323E"/>
    <w:rsid w:val="00FE37B2"/>
    <w:rsid w:val="00FE3D78"/>
    <w:rsid w:val="00FE431B"/>
    <w:rsid w:val="00FE437C"/>
    <w:rsid w:val="00FE4E48"/>
    <w:rsid w:val="00FE6424"/>
    <w:rsid w:val="00FE6607"/>
    <w:rsid w:val="00FE7004"/>
    <w:rsid w:val="00FE7337"/>
    <w:rsid w:val="00FE7AEE"/>
    <w:rsid w:val="00FE7B6E"/>
    <w:rsid w:val="00FF026B"/>
    <w:rsid w:val="00FF0653"/>
    <w:rsid w:val="00FF06D7"/>
    <w:rsid w:val="00FF0B79"/>
    <w:rsid w:val="00FF1906"/>
    <w:rsid w:val="00FF19AC"/>
    <w:rsid w:val="00FF1D59"/>
    <w:rsid w:val="00FF2CCD"/>
    <w:rsid w:val="00FF3431"/>
    <w:rsid w:val="00FF4BE9"/>
    <w:rsid w:val="00FF50CF"/>
    <w:rsid w:val="00FF5473"/>
    <w:rsid w:val="00FF605A"/>
    <w:rsid w:val="00FF6520"/>
    <w:rsid w:val="00FF68B8"/>
    <w:rsid w:val="00FF695E"/>
    <w:rsid w:val="00FF7778"/>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style="mso-position-vertical-relative:line" fill="f" fillcolor="black" stroke="f">
      <v:fill color="black" color2="black" on="f"/>
      <v:stroke on="f"/>
      <v:shadow color="black"/>
      <v:textbox inset="5.85pt,.7pt,5.85pt,.7pt"/>
    </o:shapedefaults>
    <o:shapelayout v:ext="edit">
      <o:idmap v:ext="edit" data="1"/>
    </o:shapelayout>
  </w:shapeDefaults>
  <w:decimalSymbol w:val=","/>
  <w:listSeparator w:val=";"/>
  <w14:docId w14:val="15FD4F42"/>
  <w15:docId w15:val="{3D687DE3-BD46-48C3-A5BC-A7E5741978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US" w:eastAsia="ja-JP"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iPriority="0"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E5C47"/>
    <w:pPr>
      <w:spacing w:after="120"/>
      <w:jc w:val="both"/>
    </w:pPr>
    <w:rPr>
      <w:rFonts w:eastAsia="MS Gothic"/>
      <w:sz w:val="24"/>
      <w:szCs w:val="24"/>
    </w:rPr>
  </w:style>
  <w:style w:type="paragraph" w:styleId="Titre1">
    <w:name w:val="heading 1"/>
    <w:aliases w:val="H1,h1,app heading 1,l1,Memo Heading 1,h11,h12,h13,h14,h15,h16"/>
    <w:basedOn w:val="Normal"/>
    <w:next w:val="Normal"/>
    <w:qFormat/>
    <w:rsid w:val="008F2AE3"/>
    <w:pPr>
      <w:keepNext/>
      <w:numPr>
        <w:numId w:val="3"/>
      </w:numPr>
      <w:tabs>
        <w:tab w:val="left" w:pos="0"/>
      </w:tabs>
      <w:spacing w:before="240" w:after="60"/>
      <w:outlineLvl w:val="0"/>
    </w:pPr>
    <w:rPr>
      <w:rFonts w:ascii="Arial" w:hAnsi="Arial"/>
      <w:bCs/>
      <w:kern w:val="28"/>
      <w:sz w:val="28"/>
    </w:rPr>
  </w:style>
  <w:style w:type="paragraph" w:styleId="Titre2">
    <w:name w:val="heading 2"/>
    <w:aliases w:val="DO NOT USE_h2,h2,h21,H2,Head2A,2,UNDERRUBRIK 1-2"/>
    <w:basedOn w:val="Normal"/>
    <w:next w:val="Normal"/>
    <w:qFormat/>
    <w:rsid w:val="009253D7"/>
    <w:pPr>
      <w:keepNext/>
      <w:numPr>
        <w:ilvl w:val="1"/>
        <w:numId w:val="3"/>
      </w:numPr>
      <w:outlineLvl w:val="1"/>
    </w:pPr>
    <w:rPr>
      <w:rFonts w:ascii="Arial" w:hAnsi="Arial"/>
    </w:rPr>
  </w:style>
  <w:style w:type="paragraph" w:styleId="Titre3">
    <w:name w:val="heading 3"/>
    <w:aliases w:val="Underrubrik2,H3,no break,Memo Heading 3"/>
    <w:basedOn w:val="Normal"/>
    <w:next w:val="Normal"/>
    <w:link w:val="Titre3Car"/>
    <w:qFormat/>
    <w:rsid w:val="009253D7"/>
    <w:pPr>
      <w:keepNext/>
      <w:numPr>
        <w:ilvl w:val="2"/>
        <w:numId w:val="3"/>
      </w:numPr>
      <w:spacing w:before="240" w:after="60"/>
      <w:outlineLvl w:val="2"/>
    </w:pPr>
    <w:rPr>
      <w:b/>
    </w:rPr>
  </w:style>
  <w:style w:type="paragraph" w:styleId="Titre4">
    <w:name w:val="heading 4"/>
    <w:aliases w:val="h4,H4,H41,h41,H42,h42,H43,h43,H411,h411,H421,h421,H44,h44,H412,h412,H422,h422,H431,h431,H45,h45,H413,h413,H423,h423,H432,h432,H46,h46,H47,h47,Memo Heading 4,Memo Heading 5"/>
    <w:basedOn w:val="Normal"/>
    <w:next w:val="Normal"/>
    <w:qFormat/>
    <w:rsid w:val="008F2AE3"/>
    <w:pPr>
      <w:keepNext/>
      <w:numPr>
        <w:ilvl w:val="3"/>
        <w:numId w:val="3"/>
      </w:numPr>
      <w:jc w:val="right"/>
      <w:outlineLvl w:val="3"/>
    </w:pPr>
    <w:rPr>
      <w:rFonts w:ascii="Arial" w:hAnsi="Arial"/>
      <w:i/>
    </w:rPr>
  </w:style>
  <w:style w:type="paragraph" w:styleId="Titre5">
    <w:name w:val="heading 5"/>
    <w:aliases w:val="H5"/>
    <w:basedOn w:val="Normal"/>
    <w:next w:val="Normal"/>
    <w:qFormat/>
    <w:rsid w:val="008F2AE3"/>
    <w:pPr>
      <w:keepNext/>
      <w:spacing w:line="360" w:lineRule="auto"/>
      <w:outlineLvl w:val="4"/>
    </w:pPr>
    <w:rPr>
      <w:sz w:val="26"/>
      <w:u w:val="single"/>
    </w:rPr>
  </w:style>
  <w:style w:type="paragraph" w:styleId="Titre6">
    <w:name w:val="heading 6"/>
    <w:basedOn w:val="Normal"/>
    <w:next w:val="Normal"/>
    <w:qFormat/>
    <w:rsid w:val="008F2AE3"/>
    <w:pPr>
      <w:spacing w:before="240" w:after="60"/>
      <w:outlineLvl w:val="5"/>
    </w:pPr>
    <w:rPr>
      <w:i/>
      <w:sz w:val="22"/>
    </w:rPr>
  </w:style>
  <w:style w:type="paragraph" w:styleId="Titre7">
    <w:name w:val="heading 7"/>
    <w:basedOn w:val="Normal"/>
    <w:next w:val="Normal"/>
    <w:qFormat/>
    <w:rsid w:val="008F2AE3"/>
    <w:pPr>
      <w:spacing w:before="240" w:after="60"/>
      <w:outlineLvl w:val="6"/>
    </w:pPr>
    <w:rPr>
      <w:rFonts w:ascii="Arial" w:hAnsi="Arial"/>
    </w:rPr>
  </w:style>
  <w:style w:type="paragraph" w:styleId="Titre8">
    <w:name w:val="heading 8"/>
    <w:aliases w:val="Table Heading"/>
    <w:basedOn w:val="Normal"/>
    <w:next w:val="Normal"/>
    <w:qFormat/>
    <w:rsid w:val="008F2AE3"/>
    <w:pPr>
      <w:spacing w:before="240" w:after="60"/>
      <w:outlineLvl w:val="7"/>
    </w:pPr>
    <w:rPr>
      <w:rFonts w:ascii="Arial" w:hAnsi="Arial"/>
      <w:i/>
    </w:rPr>
  </w:style>
  <w:style w:type="paragraph" w:styleId="Titre9">
    <w:name w:val="heading 9"/>
    <w:aliases w:val="Figure Heading,FH"/>
    <w:basedOn w:val="Normal"/>
    <w:next w:val="Normal"/>
    <w:qFormat/>
    <w:rsid w:val="008F2AE3"/>
    <w:pPr>
      <w:spacing w:before="240" w:after="60"/>
      <w:outlineLvl w:val="8"/>
    </w:pPr>
    <w:rPr>
      <w:rFonts w:ascii="Arial" w:hAnsi="Arial"/>
      <w:b/>
      <w:i/>
      <w:sz w:val="1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Heading1unnumbered">
    <w:name w:val="Heading 1 unnumbered"/>
    <w:basedOn w:val="Titre1"/>
    <w:next w:val="Corpsdetexte"/>
    <w:rsid w:val="008F2AE3"/>
    <w:pPr>
      <w:numPr>
        <w:numId w:val="0"/>
      </w:numPr>
      <w:tabs>
        <w:tab w:val="num" w:pos="360"/>
      </w:tabs>
      <w:spacing w:before="360" w:after="240"/>
      <w:ind w:left="360" w:hanging="360"/>
      <w:outlineLvl w:val="9"/>
    </w:pPr>
    <w:rPr>
      <w:rFonts w:ascii="Times New Roman" w:hAnsi="Times New Roman"/>
      <w:sz w:val="32"/>
    </w:rPr>
  </w:style>
  <w:style w:type="paragraph" w:styleId="Corpsdetexte">
    <w:name w:val="Body Text"/>
    <w:basedOn w:val="Normal"/>
    <w:rsid w:val="008F2AE3"/>
  </w:style>
  <w:style w:type="paragraph" w:styleId="Corpsdetexte2">
    <w:name w:val="Body Text 2"/>
    <w:basedOn w:val="Normal"/>
    <w:rsid w:val="008F2AE3"/>
    <w:rPr>
      <w:rFonts w:ascii="Arial" w:hAnsi="Arial"/>
    </w:rPr>
  </w:style>
  <w:style w:type="paragraph" w:styleId="En-tte">
    <w:name w:val="header"/>
    <w:aliases w:val="header odd,header,header odd1,header odd2,header odd3,header odd4,header odd5,header odd6,header1,header2,header3,header odd11,header odd21,header odd7,header4,header odd8,header odd9,header5,header odd12,header11,header21,header odd22,header31"/>
    <w:link w:val="En-tteCar"/>
    <w:rsid w:val="008F2AE3"/>
    <w:pPr>
      <w:widowControl w:val="0"/>
    </w:pPr>
    <w:rPr>
      <w:rFonts w:ascii="Arial" w:hAnsi="Arial"/>
      <w:b/>
      <w:noProof/>
      <w:sz w:val="18"/>
      <w:lang w:eastAsia="en-US"/>
    </w:rPr>
  </w:style>
  <w:style w:type="paragraph" w:styleId="Explorateurdedocuments">
    <w:name w:val="Document Map"/>
    <w:basedOn w:val="Normal"/>
    <w:semiHidden/>
    <w:rsid w:val="008F2AE3"/>
    <w:pPr>
      <w:shd w:val="clear" w:color="auto" w:fill="000080"/>
    </w:pPr>
    <w:rPr>
      <w:rFonts w:ascii="Tahoma" w:hAnsi="Tahoma"/>
    </w:rPr>
  </w:style>
  <w:style w:type="paragraph" w:styleId="Textebrut">
    <w:name w:val="Plain Text"/>
    <w:aliases w:val=" Car"/>
    <w:basedOn w:val="Normal"/>
    <w:link w:val="TextebrutCar"/>
    <w:rsid w:val="008F2AE3"/>
    <w:rPr>
      <w:rFonts w:ascii="Courier New" w:hAnsi="Courier New"/>
    </w:rPr>
  </w:style>
  <w:style w:type="paragraph" w:customStyle="1" w:styleId="ZT">
    <w:name w:val="ZT"/>
    <w:rsid w:val="008F2AE3"/>
    <w:pPr>
      <w:framePr w:wrap="notBeside" w:hAnchor="margin" w:yAlign="center"/>
      <w:widowControl w:val="0"/>
      <w:spacing w:line="240" w:lineRule="atLeast"/>
      <w:jc w:val="right"/>
    </w:pPr>
    <w:rPr>
      <w:rFonts w:ascii="Arial" w:hAnsi="Arial"/>
      <w:b/>
      <w:sz w:val="34"/>
      <w:lang w:val="en-GB" w:eastAsia="en-US"/>
    </w:rPr>
  </w:style>
  <w:style w:type="character" w:customStyle="1" w:styleId="ZGSM">
    <w:name w:val="ZGSM"/>
    <w:rsid w:val="008F2AE3"/>
  </w:style>
  <w:style w:type="paragraph" w:customStyle="1" w:styleId="TF">
    <w:name w:val="TF"/>
    <w:basedOn w:val="TH"/>
    <w:rsid w:val="008F2AE3"/>
    <w:pPr>
      <w:keepNext w:val="0"/>
      <w:spacing w:before="0" w:after="240"/>
    </w:pPr>
  </w:style>
  <w:style w:type="paragraph" w:customStyle="1" w:styleId="TH">
    <w:name w:val="TH"/>
    <w:basedOn w:val="Normal"/>
    <w:link w:val="THChar"/>
    <w:rsid w:val="008F2AE3"/>
    <w:pPr>
      <w:keepNext/>
      <w:keepLines/>
      <w:spacing w:before="60" w:after="180"/>
      <w:jc w:val="center"/>
    </w:pPr>
    <w:rPr>
      <w:rFonts w:ascii="Arial" w:hAnsi="Arial"/>
      <w:b/>
    </w:rPr>
  </w:style>
  <w:style w:type="paragraph" w:customStyle="1" w:styleId="B1">
    <w:name w:val="B1"/>
    <w:basedOn w:val="Liste"/>
    <w:link w:val="B10"/>
    <w:qFormat/>
    <w:rsid w:val="008F2AE3"/>
  </w:style>
  <w:style w:type="paragraph" w:styleId="Liste">
    <w:name w:val="List"/>
    <w:basedOn w:val="Normal"/>
    <w:rsid w:val="008F2AE3"/>
    <w:pPr>
      <w:spacing w:after="180"/>
      <w:ind w:left="568" w:hanging="284"/>
    </w:pPr>
  </w:style>
  <w:style w:type="paragraph" w:customStyle="1" w:styleId="EQ">
    <w:name w:val="EQ"/>
    <w:basedOn w:val="Normal"/>
    <w:next w:val="Normal"/>
    <w:rsid w:val="008F2AE3"/>
    <w:pPr>
      <w:keepLines/>
      <w:tabs>
        <w:tab w:val="center" w:pos="4536"/>
        <w:tab w:val="right" w:pos="9072"/>
      </w:tabs>
      <w:spacing w:after="180"/>
    </w:pPr>
    <w:rPr>
      <w:noProof/>
    </w:rPr>
  </w:style>
  <w:style w:type="paragraph" w:customStyle="1" w:styleId="lptext">
    <w:name w:val="löptext"/>
    <w:basedOn w:val="Normal"/>
    <w:rsid w:val="008F2AE3"/>
    <w:pPr>
      <w:spacing w:before="100" w:after="100"/>
      <w:ind w:left="860"/>
    </w:pPr>
    <w:rPr>
      <w:rFonts w:ascii="Times" w:hAnsi="Times"/>
    </w:rPr>
  </w:style>
  <w:style w:type="character" w:styleId="Appelnotedebasdep">
    <w:name w:val="footnote reference"/>
    <w:semiHidden/>
    <w:rsid w:val="008F2AE3"/>
    <w:rPr>
      <w:rFonts w:eastAsia="Arial Unicode MS" w:cs="Arial"/>
      <w:b/>
      <w:noProof w:val="0"/>
      <w:kern w:val="2"/>
      <w:position w:val="6"/>
      <w:sz w:val="16"/>
      <w:lang w:val="en-GB" w:eastAsia="zh-CN" w:bidi="ar-SA"/>
    </w:rPr>
  </w:style>
  <w:style w:type="paragraph" w:styleId="Notedebasdepage">
    <w:name w:val="footnote text"/>
    <w:aliases w:val="footnote text,footnote text1,footnote text2,footnote text3,footnote text4,footnote text5,footnote text6,footnote text7,footnote text11,footnote text21,footnote text31,footnote text41,footnote text51,footnote text61,footnote text8"/>
    <w:basedOn w:val="Normal"/>
    <w:semiHidden/>
    <w:rsid w:val="008F2AE3"/>
    <w:pPr>
      <w:keepLines/>
      <w:ind w:left="454" w:hanging="454"/>
    </w:pPr>
    <w:rPr>
      <w:sz w:val="16"/>
    </w:rPr>
  </w:style>
  <w:style w:type="paragraph" w:styleId="Lgende">
    <w:name w:val="caption"/>
    <w:aliases w:val="cap,cap Char"/>
    <w:basedOn w:val="Normal"/>
    <w:next w:val="Normal"/>
    <w:qFormat/>
    <w:rsid w:val="008F2AE3"/>
    <w:pPr>
      <w:spacing w:before="120"/>
    </w:pPr>
    <w:rPr>
      <w:b/>
    </w:rPr>
  </w:style>
  <w:style w:type="paragraph" w:customStyle="1" w:styleId="a">
    <w:name w:val="佐藤２"/>
    <w:basedOn w:val="Normal"/>
    <w:rsid w:val="008F2AE3"/>
    <w:pPr>
      <w:numPr>
        <w:numId w:val="4"/>
      </w:numPr>
      <w:spacing w:after="180"/>
    </w:pPr>
  </w:style>
  <w:style w:type="paragraph" w:styleId="Retraitcorpsdetexte2">
    <w:name w:val="Body Text Indent 2"/>
    <w:basedOn w:val="Normal"/>
    <w:rsid w:val="008F2AE3"/>
    <w:pPr>
      <w:widowControl w:val="0"/>
      <w:autoSpaceDE w:val="0"/>
      <w:autoSpaceDN w:val="0"/>
      <w:adjustRightInd w:val="0"/>
      <w:ind w:left="1656"/>
      <w:textAlignment w:val="baseline"/>
    </w:pPr>
    <w:rPr>
      <w:kern w:val="2"/>
    </w:rPr>
  </w:style>
  <w:style w:type="paragraph" w:styleId="Listepuces2">
    <w:name w:val="List Bullet 2"/>
    <w:aliases w:val="lb2"/>
    <w:basedOn w:val="Listepuces"/>
    <w:autoRedefine/>
    <w:rsid w:val="008F2AE3"/>
    <w:pPr>
      <w:tabs>
        <w:tab w:val="clear" w:pos="360"/>
      </w:tabs>
      <w:spacing w:after="60"/>
      <w:ind w:left="1080" w:hanging="357"/>
    </w:pPr>
    <w:rPr>
      <w:rFonts w:ascii="Arial" w:hAnsi="Arial"/>
    </w:rPr>
  </w:style>
  <w:style w:type="paragraph" w:styleId="Listepuces">
    <w:name w:val="List Bullet"/>
    <w:basedOn w:val="Normal"/>
    <w:autoRedefine/>
    <w:rsid w:val="008F2AE3"/>
    <w:pPr>
      <w:numPr>
        <w:numId w:val="1"/>
      </w:numPr>
    </w:pPr>
  </w:style>
  <w:style w:type="paragraph" w:customStyle="1" w:styleId="ListBulletLast">
    <w:name w:val="List Bullet Last"/>
    <w:aliases w:val="lbl"/>
    <w:basedOn w:val="Listepuces"/>
    <w:next w:val="Corpsdetexte"/>
    <w:rsid w:val="008F2AE3"/>
    <w:pPr>
      <w:tabs>
        <w:tab w:val="clear" w:pos="360"/>
      </w:tabs>
      <w:spacing w:after="240"/>
      <w:ind w:left="714" w:hanging="357"/>
    </w:pPr>
    <w:rPr>
      <w:rFonts w:ascii="Arial" w:hAnsi="Arial"/>
    </w:rPr>
  </w:style>
  <w:style w:type="paragraph" w:styleId="Pieddepage">
    <w:name w:val="footer"/>
    <w:basedOn w:val="Normal"/>
    <w:rsid w:val="008F2AE3"/>
    <w:pPr>
      <w:tabs>
        <w:tab w:val="center" w:pos="4536"/>
        <w:tab w:val="right" w:pos="9072"/>
      </w:tabs>
      <w:spacing w:before="120"/>
    </w:pPr>
    <w:rPr>
      <w:lang w:val="de-DE"/>
    </w:rPr>
  </w:style>
  <w:style w:type="paragraph" w:styleId="Liste2">
    <w:name w:val="List 2"/>
    <w:basedOn w:val="Liste"/>
    <w:rsid w:val="008F2AE3"/>
    <w:pPr>
      <w:ind w:left="851"/>
    </w:pPr>
  </w:style>
  <w:style w:type="paragraph" w:customStyle="1" w:styleId="TitleText">
    <w:name w:val="Title Text"/>
    <w:basedOn w:val="Normal"/>
    <w:next w:val="Normal"/>
    <w:rsid w:val="008F2AE3"/>
    <w:pPr>
      <w:spacing w:after="220"/>
    </w:pPr>
    <w:rPr>
      <w:rFonts w:ascii="Arial" w:hAnsi="Arial"/>
      <w:b/>
      <w:sz w:val="22"/>
    </w:rPr>
  </w:style>
  <w:style w:type="paragraph" w:styleId="Titre">
    <w:name w:val="Title"/>
    <w:basedOn w:val="Normal"/>
    <w:qFormat/>
    <w:rsid w:val="008F2AE3"/>
    <w:pPr>
      <w:jc w:val="center"/>
    </w:pPr>
    <w:rPr>
      <w:rFonts w:ascii="Arial" w:hAnsi="Arial"/>
      <w:b/>
    </w:rPr>
  </w:style>
  <w:style w:type="paragraph" w:styleId="Tabledesillustrations">
    <w:name w:val="table of figures"/>
    <w:basedOn w:val="TM1"/>
    <w:next w:val="Normal"/>
    <w:uiPriority w:val="99"/>
    <w:rsid w:val="0085477D"/>
    <w:pPr>
      <w:tabs>
        <w:tab w:val="right" w:leader="dot" w:pos="9360"/>
      </w:tabs>
      <w:spacing w:before="120"/>
    </w:pPr>
  </w:style>
  <w:style w:type="paragraph" w:styleId="TM1">
    <w:name w:val="toc 1"/>
    <w:basedOn w:val="Normal"/>
    <w:next w:val="Normal"/>
    <w:autoRedefine/>
    <w:semiHidden/>
    <w:rsid w:val="008F2AE3"/>
  </w:style>
  <w:style w:type="character" w:styleId="Numrodepage">
    <w:name w:val="page number"/>
    <w:basedOn w:val="Policepardfaut"/>
    <w:rsid w:val="008F2AE3"/>
    <w:rPr>
      <w:rFonts w:eastAsia="Arial Unicode MS" w:cs="Arial"/>
      <w:noProof w:val="0"/>
      <w:kern w:val="2"/>
      <w:sz w:val="21"/>
      <w:lang w:val="en-GB" w:eastAsia="zh-CN" w:bidi="ar-SA"/>
    </w:rPr>
  </w:style>
  <w:style w:type="paragraph" w:styleId="Corpsdetexte3">
    <w:name w:val="Body Text 3"/>
    <w:basedOn w:val="Normal"/>
    <w:rsid w:val="008F2AE3"/>
  </w:style>
  <w:style w:type="paragraph" w:customStyle="1" w:styleId="TableText">
    <w:name w:val="Table_Text"/>
    <w:basedOn w:val="Normal"/>
    <w:rsid w:val="008F2AE3"/>
    <w:pPr>
      <w:keepNext/>
      <w:tabs>
        <w:tab w:val="left" w:pos="794"/>
        <w:tab w:val="left" w:pos="1191"/>
        <w:tab w:val="left" w:pos="1588"/>
        <w:tab w:val="left" w:pos="1985"/>
      </w:tabs>
      <w:spacing w:before="100" w:after="100" w:line="190" w:lineRule="exact"/>
    </w:pPr>
    <w:rPr>
      <w:sz w:val="18"/>
    </w:rPr>
  </w:style>
  <w:style w:type="paragraph" w:customStyle="1" w:styleId="text">
    <w:name w:val="text"/>
    <w:basedOn w:val="Normal"/>
    <w:link w:val="textCar"/>
    <w:rsid w:val="008F2AE3"/>
    <w:pPr>
      <w:spacing w:after="240"/>
    </w:pPr>
  </w:style>
  <w:style w:type="paragraph" w:customStyle="1" w:styleId="textintend1">
    <w:name w:val="text intend 1"/>
    <w:basedOn w:val="text"/>
    <w:rsid w:val="008F2AE3"/>
    <w:pPr>
      <w:numPr>
        <w:numId w:val="2"/>
      </w:numPr>
      <w:spacing w:after="120"/>
    </w:pPr>
  </w:style>
  <w:style w:type="paragraph" w:customStyle="1" w:styleId="shortcode">
    <w:name w:val="shortcode"/>
    <w:basedOn w:val="Corpsdetexte"/>
    <w:rsid w:val="008F2AE3"/>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Liste2"/>
    <w:link w:val="B2Char"/>
    <w:uiPriority w:val="99"/>
    <w:qFormat/>
    <w:rsid w:val="008F2AE3"/>
    <w:pPr>
      <w:overflowPunct w:val="0"/>
      <w:autoSpaceDE w:val="0"/>
      <w:autoSpaceDN w:val="0"/>
      <w:adjustRightInd w:val="0"/>
      <w:textAlignment w:val="baseline"/>
    </w:pPr>
    <w:rPr>
      <w:lang w:eastAsia="en-US"/>
    </w:rPr>
  </w:style>
  <w:style w:type="paragraph" w:customStyle="1" w:styleId="B3">
    <w:name w:val="B3"/>
    <w:basedOn w:val="Liste3"/>
    <w:rsid w:val="008F2AE3"/>
    <w:pPr>
      <w:overflowPunct w:val="0"/>
      <w:autoSpaceDE w:val="0"/>
      <w:autoSpaceDN w:val="0"/>
      <w:adjustRightInd w:val="0"/>
      <w:spacing w:after="180"/>
      <w:ind w:leftChars="0" w:left="1135" w:firstLineChars="0" w:hanging="284"/>
      <w:textAlignment w:val="baseline"/>
    </w:pPr>
  </w:style>
  <w:style w:type="paragraph" w:styleId="Liste3">
    <w:name w:val="List 3"/>
    <w:basedOn w:val="Normal"/>
    <w:rsid w:val="008F2AE3"/>
    <w:pPr>
      <w:ind w:leftChars="400" w:left="100" w:hangingChars="200" w:hanging="200"/>
    </w:pPr>
  </w:style>
  <w:style w:type="paragraph" w:customStyle="1" w:styleId="RecCCITT">
    <w:name w:val="Rec_CCITT_#"/>
    <w:basedOn w:val="Normal"/>
    <w:rsid w:val="008F2AE3"/>
    <w:pPr>
      <w:keepNext/>
      <w:keepLines/>
      <w:spacing w:after="180"/>
    </w:pPr>
    <w:rPr>
      <w:b/>
    </w:rPr>
  </w:style>
  <w:style w:type="character" w:styleId="Lienhypertexte">
    <w:name w:val="Hyperlink"/>
    <w:uiPriority w:val="99"/>
    <w:rsid w:val="008F2AE3"/>
    <w:rPr>
      <w:rFonts w:eastAsia="Arial Unicode MS" w:cs="Arial"/>
      <w:noProof w:val="0"/>
      <w:color w:val="0000FF"/>
      <w:kern w:val="2"/>
      <w:sz w:val="21"/>
      <w:u w:val="single"/>
      <w:lang w:val="en-GB" w:eastAsia="zh-CN" w:bidi="ar-SA"/>
    </w:rPr>
  </w:style>
  <w:style w:type="character" w:styleId="Lienhypertextesuivivisit">
    <w:name w:val="FollowedHyperlink"/>
    <w:rsid w:val="008F2AE3"/>
    <w:rPr>
      <w:rFonts w:eastAsia="Arial Unicode MS" w:cs="Arial"/>
      <w:noProof w:val="0"/>
      <w:color w:val="800080"/>
      <w:kern w:val="2"/>
      <w:sz w:val="21"/>
      <w:u w:val="single"/>
      <w:lang w:val="en-GB" w:eastAsia="zh-CN" w:bidi="ar-SA"/>
    </w:rPr>
  </w:style>
  <w:style w:type="paragraph" w:styleId="Retraitcorpsdetexte">
    <w:name w:val="Body Text Indent"/>
    <w:basedOn w:val="Normal"/>
    <w:rsid w:val="008F2AE3"/>
    <w:pPr>
      <w:ind w:left="360"/>
    </w:pPr>
    <w:rPr>
      <w:bCs/>
    </w:rPr>
  </w:style>
  <w:style w:type="character" w:styleId="Marquedecommentaire">
    <w:name w:val="annotation reference"/>
    <w:semiHidden/>
    <w:rsid w:val="008F2AE3"/>
    <w:rPr>
      <w:rFonts w:eastAsia="Arial Unicode MS" w:cs="Arial"/>
      <w:noProof w:val="0"/>
      <w:kern w:val="2"/>
      <w:sz w:val="16"/>
      <w:szCs w:val="16"/>
      <w:lang w:val="en-GB" w:eastAsia="zh-CN" w:bidi="ar-SA"/>
    </w:rPr>
  </w:style>
  <w:style w:type="paragraph" w:customStyle="1" w:styleId="1">
    <w:name w:val="吹き出し1"/>
    <w:basedOn w:val="Normal"/>
    <w:semiHidden/>
    <w:rsid w:val="008F2AE3"/>
    <w:rPr>
      <w:rFonts w:ascii="Arial" w:hAnsi="Arial"/>
      <w:sz w:val="18"/>
      <w:szCs w:val="18"/>
    </w:rPr>
  </w:style>
  <w:style w:type="paragraph" w:customStyle="1" w:styleId="Reference">
    <w:name w:val="Reference"/>
    <w:basedOn w:val="Normal"/>
    <w:rsid w:val="008F2AE3"/>
    <w:pPr>
      <w:widowControl w:val="0"/>
      <w:ind w:left="283" w:hanging="283"/>
    </w:pPr>
    <w:rPr>
      <w:rFonts w:ascii="Arial" w:eastAsia="MS Mincho" w:hAnsi="Arial"/>
      <w:kern w:val="2"/>
      <w:sz w:val="21"/>
      <w:lang w:val="de-DE"/>
    </w:rPr>
  </w:style>
  <w:style w:type="paragraph" w:styleId="Commentaire">
    <w:name w:val="annotation text"/>
    <w:basedOn w:val="Normal"/>
    <w:link w:val="CommentaireCar"/>
    <w:semiHidden/>
    <w:rsid w:val="008F2AE3"/>
    <w:rPr>
      <w:rFonts w:cs="Arial"/>
      <w:kern w:val="2"/>
      <w:sz w:val="21"/>
      <w:szCs w:val="20"/>
    </w:rPr>
  </w:style>
  <w:style w:type="paragraph" w:customStyle="1" w:styleId="HTMLBody">
    <w:name w:val="HTML Body"/>
    <w:rsid w:val="008F2AE3"/>
    <w:pPr>
      <w:widowControl w:val="0"/>
      <w:autoSpaceDE w:val="0"/>
      <w:autoSpaceDN w:val="0"/>
      <w:adjustRightInd w:val="0"/>
    </w:pPr>
    <w:rPr>
      <w:rFonts w:ascii="MS PGothic" w:eastAsia="MS PGothic" w:hAnsi="Century"/>
    </w:rPr>
  </w:style>
  <w:style w:type="character" w:customStyle="1" w:styleId="a0">
    <w:name w:val="図表番号 (文字)"/>
    <w:aliases w:val="cap (文字),cap Char (文字) (文字)1"/>
    <w:rsid w:val="008F2AE3"/>
    <w:rPr>
      <w:rFonts w:eastAsia="MS Gothic" w:cs="Arial"/>
      <w:b/>
      <w:noProof w:val="0"/>
      <w:kern w:val="2"/>
      <w:sz w:val="24"/>
      <w:szCs w:val="24"/>
      <w:lang w:val="en-GB" w:eastAsia="en-US" w:bidi="ar-SA"/>
    </w:rPr>
  </w:style>
  <w:style w:type="paragraph" w:customStyle="1" w:styleId="Normal1CharChar">
    <w:name w:val="Normal1 Char Char"/>
    <w:semiHidden/>
    <w:rsid w:val="008F2AE3"/>
    <w:pPr>
      <w:keepNext/>
      <w:numPr>
        <w:numId w:val="5"/>
      </w:numPr>
      <w:kinsoku w:val="0"/>
      <w:overflowPunct w:val="0"/>
      <w:autoSpaceDE w:val="0"/>
      <w:autoSpaceDN w:val="0"/>
      <w:adjustRightInd w:val="0"/>
      <w:spacing w:before="60" w:after="60"/>
      <w:jc w:val="both"/>
    </w:pPr>
    <w:rPr>
      <w:rFonts w:eastAsia="Arial Unicode MS" w:cs="Arial"/>
      <w:kern w:val="2"/>
      <w:sz w:val="21"/>
      <w:lang w:val="en-GB" w:eastAsia="zh-CN"/>
    </w:rPr>
  </w:style>
  <w:style w:type="paragraph" w:customStyle="1" w:styleId="10">
    <w:name w:val="コメント内容1"/>
    <w:basedOn w:val="Commentaire"/>
    <w:next w:val="Commentaire"/>
    <w:semiHidden/>
    <w:rsid w:val="008F2AE3"/>
    <w:rPr>
      <w:b/>
      <w:bCs/>
      <w:sz w:val="24"/>
      <w:szCs w:val="24"/>
    </w:rPr>
  </w:style>
  <w:style w:type="paragraph" w:customStyle="1" w:styleId="CharCharCharCarCarCharCharCarCar">
    <w:name w:val="Char Char Char Car Car Char Char Car Car"/>
    <w:semiHidden/>
    <w:rsid w:val="008F2AE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Textedebulles">
    <w:name w:val="Balloon Text"/>
    <w:basedOn w:val="Normal"/>
    <w:link w:val="TextedebullesCar"/>
    <w:uiPriority w:val="99"/>
    <w:semiHidden/>
    <w:unhideWhenUsed/>
    <w:rsid w:val="00B468E2"/>
    <w:rPr>
      <w:rFonts w:cs="Arial"/>
      <w:kern w:val="2"/>
      <w:sz w:val="18"/>
      <w:szCs w:val="18"/>
    </w:rPr>
  </w:style>
  <w:style w:type="paragraph" w:styleId="NormalWeb">
    <w:name w:val="Normal (Web)"/>
    <w:basedOn w:val="Normal"/>
    <w:uiPriority w:val="99"/>
    <w:unhideWhenUsed/>
    <w:rsid w:val="008F2AE3"/>
    <w:pPr>
      <w:spacing w:before="100" w:beforeAutospacing="1" w:after="100" w:afterAutospacing="1"/>
    </w:pPr>
    <w:rPr>
      <w:rFonts w:ascii="SimSun" w:eastAsia="SimSun" w:hAnsi="SimSun" w:cs="SimSun"/>
      <w:lang w:eastAsia="zh-CN"/>
    </w:rPr>
  </w:style>
  <w:style w:type="paragraph" w:customStyle="1" w:styleId="LGTdoc">
    <w:name w:val="LGTdoc_본문"/>
    <w:basedOn w:val="Normal"/>
    <w:rsid w:val="008F2AE3"/>
    <w:pPr>
      <w:widowControl w:val="0"/>
      <w:autoSpaceDE w:val="0"/>
      <w:autoSpaceDN w:val="0"/>
      <w:adjustRightInd w:val="0"/>
      <w:snapToGrid w:val="0"/>
      <w:spacing w:afterLines="50" w:line="264" w:lineRule="auto"/>
    </w:pPr>
    <w:rPr>
      <w:rFonts w:eastAsia="Batang"/>
      <w:kern w:val="2"/>
      <w:sz w:val="22"/>
      <w:lang w:eastAsia="ko-KR"/>
    </w:rPr>
  </w:style>
  <w:style w:type="paragraph" w:customStyle="1" w:styleId="11">
    <w:name w:val="列出段落1"/>
    <w:basedOn w:val="Normal"/>
    <w:qFormat/>
    <w:rsid w:val="008F2AE3"/>
    <w:pPr>
      <w:ind w:firstLineChars="200" w:firstLine="420"/>
    </w:pPr>
    <w:rPr>
      <w:rFonts w:ascii="SimSun" w:eastAsia="SimSun" w:hAnsi="SimSun" w:cs="SimSun"/>
      <w:lang w:eastAsia="zh-CN"/>
    </w:rPr>
  </w:style>
  <w:style w:type="character" w:customStyle="1" w:styleId="TextedebullesCar">
    <w:name w:val="Texte de bulles Car"/>
    <w:link w:val="Textedebulles"/>
    <w:uiPriority w:val="99"/>
    <w:semiHidden/>
    <w:rsid w:val="00B468E2"/>
    <w:rPr>
      <w:rFonts w:eastAsia="MS Gothic" w:cs="Arial"/>
      <w:noProof w:val="0"/>
      <w:kern w:val="2"/>
      <w:sz w:val="18"/>
      <w:szCs w:val="18"/>
      <w:lang w:val="en-GB" w:eastAsia="en-US" w:bidi="ar-SA"/>
    </w:rPr>
  </w:style>
  <w:style w:type="paragraph" w:customStyle="1" w:styleId="2">
    <w:name w:val="列出段落2"/>
    <w:basedOn w:val="Normal"/>
    <w:qFormat/>
    <w:rsid w:val="008F2AE3"/>
    <w:pPr>
      <w:ind w:firstLineChars="200" w:firstLine="420"/>
    </w:pPr>
    <w:rPr>
      <w:rFonts w:ascii="SimSun" w:eastAsia="SimSun" w:hAnsi="SimSun" w:cs="SimSun"/>
      <w:lang w:eastAsia="zh-CN"/>
    </w:rPr>
  </w:style>
  <w:style w:type="paragraph" w:customStyle="1" w:styleId="DisplayEquationAurora">
    <w:name w:val="Display Equation (Aurora)"/>
    <w:basedOn w:val="Normal"/>
    <w:rsid w:val="008F2AE3"/>
    <w:pPr>
      <w:widowControl w:val="0"/>
      <w:tabs>
        <w:tab w:val="center" w:pos="4153"/>
        <w:tab w:val="right" w:pos="8306"/>
      </w:tabs>
    </w:pPr>
    <w:rPr>
      <w:rFonts w:ascii="Calibri" w:eastAsia="SimSun" w:hAnsi="Calibri"/>
      <w:kern w:val="2"/>
      <w:sz w:val="21"/>
      <w:szCs w:val="22"/>
      <w:lang w:eastAsia="zh-CN"/>
    </w:rPr>
  </w:style>
  <w:style w:type="character" w:customStyle="1" w:styleId="DisplayEquationAuroraChar">
    <w:name w:val="Display Equation (Aurora) Char"/>
    <w:rsid w:val="008F2AE3"/>
    <w:rPr>
      <w:rFonts w:ascii="Calibri" w:eastAsia="SimSun" w:hAnsi="Calibri" w:cs="Times New Roman"/>
      <w:noProof w:val="0"/>
      <w:kern w:val="2"/>
      <w:sz w:val="21"/>
      <w:szCs w:val="22"/>
      <w:lang w:val="en-GB" w:eastAsia="zh-CN" w:bidi="ar-SA"/>
    </w:rPr>
  </w:style>
  <w:style w:type="character" w:customStyle="1" w:styleId="SectionBreakAurora">
    <w:name w:val="Section Break (Aurora)"/>
    <w:rsid w:val="008F2AE3"/>
    <w:rPr>
      <w:rFonts w:eastAsia="Arial Unicode MS" w:cs="Arial"/>
      <w:noProof w:val="0"/>
      <w:vanish/>
      <w:color w:val="800080"/>
      <w:kern w:val="2"/>
      <w:sz w:val="21"/>
      <w:lang w:val="en-GB" w:eastAsia="zh-CN" w:bidi="ar-SA"/>
    </w:rPr>
  </w:style>
  <w:style w:type="character" w:customStyle="1" w:styleId="DONOTUSEh2">
    <w:name w:val="DO NOT USE_h2 (文字)"/>
    <w:aliases w:val="h2 (文字),h21 (文字),H2 (文字),Head2A (文字),2 (文字),UNDERRUBRIK 1-2 (文字) (文字)"/>
    <w:rsid w:val="008F2AE3"/>
    <w:rPr>
      <w:rFonts w:ascii="Arial" w:eastAsia="MS Gothic" w:hAnsi="Arial" w:cs="Arial"/>
      <w:noProof w:val="0"/>
      <w:kern w:val="2"/>
      <w:sz w:val="24"/>
      <w:szCs w:val="24"/>
      <w:lang w:val="en-GB" w:eastAsia="en-US" w:bidi="ar-SA"/>
    </w:rPr>
  </w:style>
  <w:style w:type="character" w:customStyle="1" w:styleId="headerodd">
    <w:name w:val="header odd (文字)"/>
    <w:aliases w:val="header (文字),header odd1 (文字),header odd2 (文字),header odd3 (文字),header odd4 (文字),header odd5 (文字),header odd6 (文字),header1 (文字),header2 (文字),header3 (文字),header odd11 (文字),header odd21 (文字),header odd7 (文字),header4 (文字),header odd8 (文字)"/>
    <w:locked/>
    <w:rsid w:val="008F2AE3"/>
    <w:rPr>
      <w:rFonts w:ascii="Arial" w:hAnsi="Arial"/>
      <w:b/>
      <w:noProof/>
      <w:sz w:val="18"/>
      <w:lang w:eastAsia="en-US" w:bidi="ar-SA"/>
    </w:rPr>
  </w:style>
  <w:style w:type="paragraph" w:customStyle="1" w:styleId="CharChar1CharCharCharCharCharCharCharCharCharCharCharCharCharCharChar">
    <w:name w:val="Char Char1 Char Char Char Char Char Char Char Char Char Char Char Char Char Char Char"/>
    <w:semiHidden/>
    <w:rsid w:val="008F2AE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styleId="Objetducommentaire">
    <w:name w:val="annotation subject"/>
    <w:basedOn w:val="Commentaire"/>
    <w:next w:val="Commentaire"/>
    <w:link w:val="ObjetducommentaireCar"/>
    <w:uiPriority w:val="99"/>
    <w:semiHidden/>
    <w:unhideWhenUsed/>
    <w:rsid w:val="004640CB"/>
    <w:rPr>
      <w:b/>
      <w:bCs/>
      <w:sz w:val="24"/>
      <w:szCs w:val="24"/>
    </w:rPr>
  </w:style>
  <w:style w:type="character" w:customStyle="1" w:styleId="CommentaireCar">
    <w:name w:val="Commentaire Car"/>
    <w:link w:val="Commentaire"/>
    <w:semiHidden/>
    <w:rsid w:val="004640CB"/>
    <w:rPr>
      <w:rFonts w:eastAsia="MS Gothic" w:cs="Arial"/>
      <w:noProof w:val="0"/>
      <w:kern w:val="2"/>
      <w:sz w:val="21"/>
      <w:lang w:val="en-GB" w:eastAsia="en-US" w:bidi="ar-SA"/>
    </w:rPr>
  </w:style>
  <w:style w:type="character" w:customStyle="1" w:styleId="ObjetducommentaireCar">
    <w:name w:val="Objet du commentaire Car"/>
    <w:basedOn w:val="CommentaireCar"/>
    <w:link w:val="Objetducommentaire"/>
    <w:rsid w:val="004640CB"/>
    <w:rPr>
      <w:rFonts w:eastAsia="MS Gothic" w:cs="Arial"/>
      <w:noProof w:val="0"/>
      <w:kern w:val="2"/>
      <w:sz w:val="21"/>
      <w:lang w:val="en-GB" w:eastAsia="en-US" w:bidi="ar-SA"/>
    </w:rPr>
  </w:style>
  <w:style w:type="paragraph" w:customStyle="1" w:styleId="a1">
    <w:name w:val="列出段落"/>
    <w:basedOn w:val="Normal"/>
    <w:uiPriority w:val="34"/>
    <w:qFormat/>
    <w:rsid w:val="0034541A"/>
    <w:pPr>
      <w:ind w:firstLineChars="200" w:firstLine="420"/>
    </w:pPr>
    <w:rPr>
      <w:rFonts w:ascii="SimSun" w:eastAsia="SimSun" w:hAnsi="SimSun" w:cs="SimSun"/>
      <w:lang w:eastAsia="zh-CN"/>
    </w:rPr>
  </w:style>
  <w:style w:type="paragraph" w:styleId="Rvision">
    <w:name w:val="Revision"/>
    <w:hidden/>
    <w:uiPriority w:val="99"/>
    <w:semiHidden/>
    <w:rsid w:val="005D20DA"/>
    <w:rPr>
      <w:rFonts w:eastAsia="MS Gothic"/>
      <w:sz w:val="24"/>
      <w:szCs w:val="24"/>
      <w:lang w:val="en-GB" w:eastAsia="en-US"/>
    </w:rPr>
  </w:style>
  <w:style w:type="character" w:customStyle="1" w:styleId="TextebrutCar">
    <w:name w:val="Texte brut Car"/>
    <w:aliases w:val=" Car Car"/>
    <w:link w:val="Textebrut"/>
    <w:rsid w:val="001F3086"/>
    <w:rPr>
      <w:rFonts w:ascii="Courier New" w:eastAsia="MS Gothic" w:hAnsi="Courier New"/>
      <w:sz w:val="24"/>
      <w:szCs w:val="24"/>
      <w:lang w:val="en-GB" w:eastAsia="en-US"/>
    </w:rPr>
  </w:style>
  <w:style w:type="paragraph" w:styleId="Paragraphedeliste">
    <w:name w:val="List Paragraph"/>
    <w:aliases w:val="- Bullets,?? ??,?????,????,Lista1,목록 단락,リスト段落,中等深浅网格 1 - 着色 21,列表段落,¥¡¡¡¡ì¬º¥¹¥È¶ÎÂä,ÁÐ³ö¶ÎÂä,列表段落1,—ño’i—Ž,¥ê¥¹¥È¶ÎÂä,1st level - Bullet List Paragraph,Lettre d'introduction,Paragrafo elenco,Normal bullet 2,목록단락"/>
    <w:basedOn w:val="Normal"/>
    <w:link w:val="ParagraphedelisteCar"/>
    <w:uiPriority w:val="34"/>
    <w:qFormat/>
    <w:rsid w:val="004A36D8"/>
    <w:pPr>
      <w:ind w:leftChars="400" w:left="840"/>
    </w:pPr>
    <w:rPr>
      <w:rFonts w:eastAsia="MS PGothic" w:cs="MS PGothic"/>
    </w:rPr>
  </w:style>
  <w:style w:type="table" w:styleId="Grilledutableau">
    <w:name w:val="Table Grid"/>
    <w:basedOn w:val="TableauNormal"/>
    <w:uiPriority w:val="59"/>
    <w:rsid w:val="0051600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xtedelespacerserv">
    <w:name w:val="Placeholder Text"/>
    <w:basedOn w:val="Policepardfaut"/>
    <w:uiPriority w:val="99"/>
    <w:semiHidden/>
    <w:rsid w:val="00E7273D"/>
    <w:rPr>
      <w:color w:val="808080"/>
    </w:rPr>
  </w:style>
  <w:style w:type="paragraph" w:customStyle="1" w:styleId="TAL">
    <w:name w:val="TAL"/>
    <w:basedOn w:val="Normal"/>
    <w:rsid w:val="00520A67"/>
    <w:pPr>
      <w:keepNext/>
      <w:keepLines/>
    </w:pPr>
    <w:rPr>
      <w:rFonts w:ascii="Arial" w:eastAsia="SimSun" w:hAnsi="Arial"/>
      <w:sz w:val="18"/>
      <w:szCs w:val="20"/>
    </w:rPr>
  </w:style>
  <w:style w:type="paragraph" w:customStyle="1" w:styleId="TAH">
    <w:name w:val="TAH"/>
    <w:basedOn w:val="Normal"/>
    <w:link w:val="TAHCar"/>
    <w:rsid w:val="00520A67"/>
    <w:pPr>
      <w:keepNext/>
      <w:keepLines/>
      <w:jc w:val="center"/>
    </w:pPr>
    <w:rPr>
      <w:rFonts w:ascii="Arial" w:eastAsia="SimSun" w:hAnsi="Arial"/>
      <w:b/>
      <w:sz w:val="18"/>
      <w:szCs w:val="20"/>
    </w:rPr>
  </w:style>
  <w:style w:type="paragraph" w:customStyle="1" w:styleId="TAN">
    <w:name w:val="TAN"/>
    <w:basedOn w:val="TAL"/>
    <w:rsid w:val="00520A67"/>
    <w:pPr>
      <w:ind w:left="851" w:hanging="851"/>
    </w:pPr>
  </w:style>
  <w:style w:type="character" w:styleId="MachinecrireHTML">
    <w:name w:val="HTML Typewriter"/>
    <w:basedOn w:val="Policepardfaut"/>
    <w:uiPriority w:val="99"/>
    <w:semiHidden/>
    <w:unhideWhenUsed/>
    <w:rsid w:val="00E9660A"/>
    <w:rPr>
      <w:rFonts w:ascii="MS Gothic" w:eastAsia="MS Gothic" w:hAnsi="MS Gothic" w:cs="MS Gothic"/>
      <w:sz w:val="24"/>
      <w:szCs w:val="24"/>
    </w:rPr>
  </w:style>
  <w:style w:type="character" w:customStyle="1" w:styleId="ParagraphedelisteCar">
    <w:name w:val="Paragraphe de liste Car"/>
    <w:aliases w:val="- Bullets Car,?? ?? Car,????? Car,???? Car,Lista1 Car,목록 단락 Car,リスト段落 Car,中等深浅网格 1 - 着色 21 Car,列表段落 Car,¥¡¡¡¡ì¬º¥¹¥È¶ÎÂä Car,ÁÐ³ö¶ÎÂä Car,列表段落1 Car,—ño’i—Ž Car,¥ê¥¹¥È¶ÎÂä Car,1st level - Bullet List Paragraph Car,목록단락 Car"/>
    <w:link w:val="Paragraphedeliste"/>
    <w:uiPriority w:val="34"/>
    <w:qFormat/>
    <w:locked/>
    <w:rsid w:val="006F3132"/>
    <w:rPr>
      <w:rFonts w:eastAsia="MS PGothic" w:cs="MS PGothic"/>
      <w:sz w:val="24"/>
      <w:szCs w:val="24"/>
    </w:rPr>
  </w:style>
  <w:style w:type="paragraph" w:customStyle="1" w:styleId="MTDisplayEquation">
    <w:name w:val="MTDisplayEquation"/>
    <w:basedOn w:val="text"/>
    <w:next w:val="Normal"/>
    <w:link w:val="MTDisplayEquationCar"/>
    <w:rsid w:val="004F4089"/>
    <w:pPr>
      <w:tabs>
        <w:tab w:val="center" w:pos="5160"/>
        <w:tab w:val="right" w:pos="10340"/>
      </w:tabs>
      <w:spacing w:before="60" w:after="60"/>
      <w:jc w:val="left"/>
    </w:pPr>
    <w:rPr>
      <w:rFonts w:cs="Arial"/>
      <w:color w:val="000000"/>
    </w:rPr>
  </w:style>
  <w:style w:type="character" w:customStyle="1" w:styleId="textCar">
    <w:name w:val="text Car"/>
    <w:basedOn w:val="Policepardfaut"/>
    <w:link w:val="text"/>
    <w:rsid w:val="004F4089"/>
    <w:rPr>
      <w:rFonts w:eastAsia="MS Gothic"/>
      <w:sz w:val="24"/>
      <w:szCs w:val="24"/>
    </w:rPr>
  </w:style>
  <w:style w:type="character" w:customStyle="1" w:styleId="MTDisplayEquationCar">
    <w:name w:val="MTDisplayEquation Car"/>
    <w:basedOn w:val="textCar"/>
    <w:link w:val="MTDisplayEquation"/>
    <w:rsid w:val="004F4089"/>
    <w:rPr>
      <w:rFonts w:eastAsia="MS Gothic" w:cs="Arial"/>
      <w:color w:val="000000"/>
      <w:sz w:val="24"/>
      <w:szCs w:val="24"/>
    </w:rPr>
  </w:style>
  <w:style w:type="character" w:customStyle="1" w:styleId="En-tteCar">
    <w:name w:val="En-tête Car"/>
    <w:aliases w:val="header odd Car,header Car,header odd1 Car,header odd2 Car,header odd3 Car,header odd4 Car,header odd5 Car,header odd6 Car,header1 Car,header2 Car,header3 Car,header odd11 Car,header odd21 Car,header odd7 Car,header4 Car,header odd8 Car"/>
    <w:basedOn w:val="Policepardfaut"/>
    <w:link w:val="En-tte"/>
    <w:rsid w:val="000D7C4F"/>
    <w:rPr>
      <w:rFonts w:ascii="Arial" w:hAnsi="Arial"/>
      <w:b/>
      <w:noProof/>
      <w:sz w:val="18"/>
      <w:lang w:eastAsia="en-US"/>
    </w:rPr>
  </w:style>
  <w:style w:type="character" w:customStyle="1" w:styleId="B10">
    <w:name w:val="B1 (文字)"/>
    <w:link w:val="B1"/>
    <w:qFormat/>
    <w:locked/>
    <w:rsid w:val="00F20443"/>
    <w:rPr>
      <w:rFonts w:eastAsia="MS Gothic"/>
      <w:sz w:val="24"/>
      <w:szCs w:val="24"/>
    </w:rPr>
  </w:style>
  <w:style w:type="character" w:customStyle="1" w:styleId="Titre3Car">
    <w:name w:val="Titre 3 Car"/>
    <w:aliases w:val="Underrubrik2 Car,H3 Car,no break Car,Memo Heading 3 Car"/>
    <w:basedOn w:val="Policepardfaut"/>
    <w:link w:val="Titre3"/>
    <w:rsid w:val="009253D7"/>
    <w:rPr>
      <w:rFonts w:eastAsia="MS Gothic"/>
      <w:b/>
      <w:sz w:val="24"/>
      <w:szCs w:val="24"/>
    </w:rPr>
  </w:style>
  <w:style w:type="paragraph" w:customStyle="1" w:styleId="TAC">
    <w:name w:val="TAC"/>
    <w:basedOn w:val="TAL"/>
    <w:link w:val="TACChar"/>
    <w:rsid w:val="00C66ADC"/>
    <w:pPr>
      <w:spacing w:after="0"/>
      <w:jc w:val="center"/>
    </w:pPr>
    <w:rPr>
      <w:rFonts w:eastAsia="Times New Roman"/>
      <w:lang w:eastAsia="en-US"/>
    </w:rPr>
  </w:style>
  <w:style w:type="character" w:customStyle="1" w:styleId="THChar">
    <w:name w:val="TH Char"/>
    <w:link w:val="TH"/>
    <w:rsid w:val="00C66ADC"/>
    <w:rPr>
      <w:rFonts w:ascii="Arial" w:eastAsia="MS Gothic" w:hAnsi="Arial"/>
      <w:b/>
      <w:sz w:val="24"/>
      <w:szCs w:val="24"/>
    </w:rPr>
  </w:style>
  <w:style w:type="character" w:customStyle="1" w:styleId="TACChar">
    <w:name w:val="TAC Char"/>
    <w:link w:val="TAC"/>
    <w:locked/>
    <w:rsid w:val="00C66ADC"/>
    <w:rPr>
      <w:rFonts w:ascii="Arial" w:eastAsia="Times New Roman" w:hAnsi="Arial"/>
      <w:sz w:val="18"/>
      <w:lang w:eastAsia="en-US"/>
    </w:rPr>
  </w:style>
  <w:style w:type="character" w:customStyle="1" w:styleId="TAHCar">
    <w:name w:val="TAH Car"/>
    <w:link w:val="TAH"/>
    <w:rsid w:val="00C66ADC"/>
    <w:rPr>
      <w:rFonts w:ascii="Arial" w:eastAsia="SimSun" w:hAnsi="Arial"/>
      <w:b/>
      <w:sz w:val="18"/>
    </w:rPr>
  </w:style>
  <w:style w:type="character" w:customStyle="1" w:styleId="B2Char">
    <w:name w:val="B2 Char"/>
    <w:link w:val="B2"/>
    <w:uiPriority w:val="99"/>
    <w:rsid w:val="00A111BA"/>
    <w:rPr>
      <w:rFonts w:eastAsia="MS Gothic"/>
      <w:sz w:val="24"/>
      <w:szCs w:val="24"/>
      <w:lang w:eastAsia="en-US"/>
    </w:rPr>
  </w:style>
  <w:style w:type="character" w:customStyle="1" w:styleId="Style1Char">
    <w:name w:val="Style1 Char"/>
    <w:basedOn w:val="Policepardfaut"/>
    <w:link w:val="Style1"/>
    <w:locked/>
    <w:rsid w:val="00BA090D"/>
    <w:rPr>
      <w:rFonts w:ascii="SimSun" w:eastAsia="SimSun" w:hAnsi="SimSun"/>
      <w:b/>
      <w:sz w:val="24"/>
      <w:szCs w:val="22"/>
      <w:lang w:eastAsia="en-US"/>
    </w:rPr>
  </w:style>
  <w:style w:type="paragraph" w:customStyle="1" w:styleId="Style1">
    <w:name w:val="Style1"/>
    <w:basedOn w:val="Titre3"/>
    <w:link w:val="Style1Char"/>
    <w:qFormat/>
    <w:rsid w:val="00BA090D"/>
    <w:pPr>
      <w:keepNext w:val="0"/>
      <w:widowControl w:val="0"/>
      <w:numPr>
        <w:ilvl w:val="0"/>
        <w:numId w:val="0"/>
      </w:numPr>
      <w:tabs>
        <w:tab w:val="num" w:pos="576"/>
      </w:tabs>
      <w:autoSpaceDE w:val="0"/>
      <w:autoSpaceDN w:val="0"/>
      <w:adjustRightInd w:val="0"/>
      <w:spacing w:before="0" w:after="120"/>
      <w:ind w:left="576" w:hanging="576"/>
    </w:pPr>
    <w:rPr>
      <w:rFonts w:ascii="SimSun" w:eastAsia="SimSun" w:hAnsi="SimSun"/>
      <w:szCs w:val="22"/>
      <w:lang w:eastAsia="en-US"/>
    </w:rPr>
  </w:style>
  <w:style w:type="paragraph" w:customStyle="1" w:styleId="3GPPAgreements">
    <w:name w:val="3GPP Agreements"/>
    <w:basedOn w:val="Normal"/>
    <w:link w:val="3GPPAgreementsChar"/>
    <w:qFormat/>
    <w:rsid w:val="004275FC"/>
    <w:pPr>
      <w:numPr>
        <w:numId w:val="8"/>
      </w:numPr>
      <w:overflowPunct w:val="0"/>
      <w:autoSpaceDE w:val="0"/>
      <w:autoSpaceDN w:val="0"/>
      <w:adjustRightInd w:val="0"/>
      <w:spacing w:before="60" w:after="60"/>
      <w:textAlignment w:val="baseline"/>
    </w:pPr>
    <w:rPr>
      <w:rFonts w:eastAsia="SimSun"/>
      <w:sz w:val="22"/>
      <w:szCs w:val="20"/>
      <w:lang w:eastAsia="zh-CN"/>
    </w:rPr>
  </w:style>
  <w:style w:type="character" w:customStyle="1" w:styleId="3GPPAgreementsChar">
    <w:name w:val="3GPP Agreements Char"/>
    <w:link w:val="3GPPAgreements"/>
    <w:rsid w:val="004275FC"/>
    <w:rPr>
      <w:rFonts w:eastAsia="SimSun"/>
      <w:sz w:val="22"/>
      <w:lang w:eastAsia="zh-CN"/>
    </w:rPr>
  </w:style>
  <w:style w:type="table" w:customStyle="1" w:styleId="12">
    <w:name w:val="网格型1"/>
    <w:basedOn w:val="TableauNormal"/>
    <w:next w:val="Grilledutableau"/>
    <w:uiPriority w:val="59"/>
    <w:rsid w:val="003A64F8"/>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566023">
      <w:bodyDiv w:val="1"/>
      <w:marLeft w:val="0"/>
      <w:marRight w:val="0"/>
      <w:marTop w:val="0"/>
      <w:marBottom w:val="0"/>
      <w:divBdr>
        <w:top w:val="none" w:sz="0" w:space="0" w:color="auto"/>
        <w:left w:val="none" w:sz="0" w:space="0" w:color="auto"/>
        <w:bottom w:val="none" w:sz="0" w:space="0" w:color="auto"/>
        <w:right w:val="none" w:sz="0" w:space="0" w:color="auto"/>
      </w:divBdr>
    </w:div>
    <w:div w:id="16540456">
      <w:bodyDiv w:val="1"/>
      <w:marLeft w:val="0"/>
      <w:marRight w:val="0"/>
      <w:marTop w:val="0"/>
      <w:marBottom w:val="0"/>
      <w:divBdr>
        <w:top w:val="none" w:sz="0" w:space="0" w:color="auto"/>
        <w:left w:val="none" w:sz="0" w:space="0" w:color="auto"/>
        <w:bottom w:val="none" w:sz="0" w:space="0" w:color="auto"/>
        <w:right w:val="none" w:sz="0" w:space="0" w:color="auto"/>
      </w:divBdr>
    </w:div>
    <w:div w:id="17202389">
      <w:bodyDiv w:val="1"/>
      <w:marLeft w:val="0"/>
      <w:marRight w:val="0"/>
      <w:marTop w:val="0"/>
      <w:marBottom w:val="0"/>
      <w:divBdr>
        <w:top w:val="none" w:sz="0" w:space="0" w:color="auto"/>
        <w:left w:val="none" w:sz="0" w:space="0" w:color="auto"/>
        <w:bottom w:val="none" w:sz="0" w:space="0" w:color="auto"/>
        <w:right w:val="none" w:sz="0" w:space="0" w:color="auto"/>
      </w:divBdr>
      <w:divsChild>
        <w:div w:id="840973646">
          <w:marLeft w:val="1166"/>
          <w:marRight w:val="0"/>
          <w:marTop w:val="86"/>
          <w:marBottom w:val="0"/>
          <w:divBdr>
            <w:top w:val="none" w:sz="0" w:space="0" w:color="auto"/>
            <w:left w:val="none" w:sz="0" w:space="0" w:color="auto"/>
            <w:bottom w:val="none" w:sz="0" w:space="0" w:color="auto"/>
            <w:right w:val="none" w:sz="0" w:space="0" w:color="auto"/>
          </w:divBdr>
        </w:div>
      </w:divsChild>
    </w:div>
    <w:div w:id="26689134">
      <w:bodyDiv w:val="1"/>
      <w:marLeft w:val="0"/>
      <w:marRight w:val="0"/>
      <w:marTop w:val="0"/>
      <w:marBottom w:val="0"/>
      <w:divBdr>
        <w:top w:val="none" w:sz="0" w:space="0" w:color="auto"/>
        <w:left w:val="none" w:sz="0" w:space="0" w:color="auto"/>
        <w:bottom w:val="none" w:sz="0" w:space="0" w:color="auto"/>
        <w:right w:val="none" w:sz="0" w:space="0" w:color="auto"/>
      </w:divBdr>
      <w:divsChild>
        <w:div w:id="343946117">
          <w:marLeft w:val="1166"/>
          <w:marRight w:val="0"/>
          <w:marTop w:val="86"/>
          <w:marBottom w:val="0"/>
          <w:divBdr>
            <w:top w:val="none" w:sz="0" w:space="0" w:color="auto"/>
            <w:left w:val="none" w:sz="0" w:space="0" w:color="auto"/>
            <w:bottom w:val="none" w:sz="0" w:space="0" w:color="auto"/>
            <w:right w:val="none" w:sz="0" w:space="0" w:color="auto"/>
          </w:divBdr>
        </w:div>
      </w:divsChild>
    </w:div>
    <w:div w:id="31540775">
      <w:bodyDiv w:val="1"/>
      <w:marLeft w:val="0"/>
      <w:marRight w:val="0"/>
      <w:marTop w:val="0"/>
      <w:marBottom w:val="0"/>
      <w:divBdr>
        <w:top w:val="none" w:sz="0" w:space="0" w:color="auto"/>
        <w:left w:val="none" w:sz="0" w:space="0" w:color="auto"/>
        <w:bottom w:val="none" w:sz="0" w:space="0" w:color="auto"/>
        <w:right w:val="none" w:sz="0" w:space="0" w:color="auto"/>
      </w:divBdr>
      <w:divsChild>
        <w:div w:id="180364364">
          <w:marLeft w:val="1166"/>
          <w:marRight w:val="0"/>
          <w:marTop w:val="77"/>
          <w:marBottom w:val="0"/>
          <w:divBdr>
            <w:top w:val="none" w:sz="0" w:space="0" w:color="auto"/>
            <w:left w:val="none" w:sz="0" w:space="0" w:color="auto"/>
            <w:bottom w:val="none" w:sz="0" w:space="0" w:color="auto"/>
            <w:right w:val="none" w:sz="0" w:space="0" w:color="auto"/>
          </w:divBdr>
        </w:div>
        <w:div w:id="454520305">
          <w:marLeft w:val="1166"/>
          <w:marRight w:val="0"/>
          <w:marTop w:val="86"/>
          <w:marBottom w:val="0"/>
          <w:divBdr>
            <w:top w:val="none" w:sz="0" w:space="0" w:color="auto"/>
            <w:left w:val="none" w:sz="0" w:space="0" w:color="auto"/>
            <w:bottom w:val="none" w:sz="0" w:space="0" w:color="auto"/>
            <w:right w:val="none" w:sz="0" w:space="0" w:color="auto"/>
          </w:divBdr>
        </w:div>
        <w:div w:id="612908510">
          <w:marLeft w:val="1800"/>
          <w:marRight w:val="0"/>
          <w:marTop w:val="77"/>
          <w:marBottom w:val="0"/>
          <w:divBdr>
            <w:top w:val="none" w:sz="0" w:space="0" w:color="auto"/>
            <w:left w:val="none" w:sz="0" w:space="0" w:color="auto"/>
            <w:bottom w:val="none" w:sz="0" w:space="0" w:color="auto"/>
            <w:right w:val="none" w:sz="0" w:space="0" w:color="auto"/>
          </w:divBdr>
        </w:div>
        <w:div w:id="1146893011">
          <w:marLeft w:val="1800"/>
          <w:marRight w:val="0"/>
          <w:marTop w:val="77"/>
          <w:marBottom w:val="0"/>
          <w:divBdr>
            <w:top w:val="none" w:sz="0" w:space="0" w:color="auto"/>
            <w:left w:val="none" w:sz="0" w:space="0" w:color="auto"/>
            <w:bottom w:val="none" w:sz="0" w:space="0" w:color="auto"/>
            <w:right w:val="none" w:sz="0" w:space="0" w:color="auto"/>
          </w:divBdr>
        </w:div>
        <w:div w:id="1872835644">
          <w:marLeft w:val="1166"/>
          <w:marRight w:val="0"/>
          <w:marTop w:val="86"/>
          <w:marBottom w:val="0"/>
          <w:divBdr>
            <w:top w:val="none" w:sz="0" w:space="0" w:color="auto"/>
            <w:left w:val="none" w:sz="0" w:space="0" w:color="auto"/>
            <w:bottom w:val="none" w:sz="0" w:space="0" w:color="auto"/>
            <w:right w:val="none" w:sz="0" w:space="0" w:color="auto"/>
          </w:divBdr>
        </w:div>
      </w:divsChild>
    </w:div>
    <w:div w:id="64451532">
      <w:bodyDiv w:val="1"/>
      <w:marLeft w:val="0"/>
      <w:marRight w:val="0"/>
      <w:marTop w:val="0"/>
      <w:marBottom w:val="0"/>
      <w:divBdr>
        <w:top w:val="none" w:sz="0" w:space="0" w:color="auto"/>
        <w:left w:val="none" w:sz="0" w:space="0" w:color="auto"/>
        <w:bottom w:val="none" w:sz="0" w:space="0" w:color="auto"/>
        <w:right w:val="none" w:sz="0" w:space="0" w:color="auto"/>
      </w:divBdr>
      <w:divsChild>
        <w:div w:id="664092887">
          <w:marLeft w:val="1166"/>
          <w:marRight w:val="0"/>
          <w:marTop w:val="58"/>
          <w:marBottom w:val="0"/>
          <w:divBdr>
            <w:top w:val="none" w:sz="0" w:space="0" w:color="auto"/>
            <w:left w:val="none" w:sz="0" w:space="0" w:color="auto"/>
            <w:bottom w:val="none" w:sz="0" w:space="0" w:color="auto"/>
            <w:right w:val="none" w:sz="0" w:space="0" w:color="auto"/>
          </w:divBdr>
        </w:div>
      </w:divsChild>
    </w:div>
    <w:div w:id="74208830">
      <w:bodyDiv w:val="1"/>
      <w:marLeft w:val="0"/>
      <w:marRight w:val="0"/>
      <w:marTop w:val="0"/>
      <w:marBottom w:val="0"/>
      <w:divBdr>
        <w:top w:val="none" w:sz="0" w:space="0" w:color="auto"/>
        <w:left w:val="none" w:sz="0" w:space="0" w:color="auto"/>
        <w:bottom w:val="none" w:sz="0" w:space="0" w:color="auto"/>
        <w:right w:val="none" w:sz="0" w:space="0" w:color="auto"/>
      </w:divBdr>
      <w:divsChild>
        <w:div w:id="1077748728">
          <w:marLeft w:val="1166"/>
          <w:marRight w:val="0"/>
          <w:marTop w:val="77"/>
          <w:marBottom w:val="0"/>
          <w:divBdr>
            <w:top w:val="none" w:sz="0" w:space="0" w:color="auto"/>
            <w:left w:val="none" w:sz="0" w:space="0" w:color="auto"/>
            <w:bottom w:val="none" w:sz="0" w:space="0" w:color="auto"/>
            <w:right w:val="none" w:sz="0" w:space="0" w:color="auto"/>
          </w:divBdr>
        </w:div>
      </w:divsChild>
    </w:div>
    <w:div w:id="74859343">
      <w:bodyDiv w:val="1"/>
      <w:marLeft w:val="0"/>
      <w:marRight w:val="0"/>
      <w:marTop w:val="0"/>
      <w:marBottom w:val="0"/>
      <w:divBdr>
        <w:top w:val="none" w:sz="0" w:space="0" w:color="auto"/>
        <w:left w:val="none" w:sz="0" w:space="0" w:color="auto"/>
        <w:bottom w:val="none" w:sz="0" w:space="0" w:color="auto"/>
        <w:right w:val="none" w:sz="0" w:space="0" w:color="auto"/>
      </w:divBdr>
      <w:divsChild>
        <w:div w:id="92826151">
          <w:marLeft w:val="1166"/>
          <w:marRight w:val="0"/>
          <w:marTop w:val="77"/>
          <w:marBottom w:val="0"/>
          <w:divBdr>
            <w:top w:val="none" w:sz="0" w:space="0" w:color="auto"/>
            <w:left w:val="none" w:sz="0" w:space="0" w:color="auto"/>
            <w:bottom w:val="none" w:sz="0" w:space="0" w:color="auto"/>
            <w:right w:val="none" w:sz="0" w:space="0" w:color="auto"/>
          </w:divBdr>
        </w:div>
      </w:divsChild>
    </w:div>
    <w:div w:id="74907918">
      <w:bodyDiv w:val="1"/>
      <w:marLeft w:val="0"/>
      <w:marRight w:val="0"/>
      <w:marTop w:val="0"/>
      <w:marBottom w:val="0"/>
      <w:divBdr>
        <w:top w:val="none" w:sz="0" w:space="0" w:color="auto"/>
        <w:left w:val="none" w:sz="0" w:space="0" w:color="auto"/>
        <w:bottom w:val="none" w:sz="0" w:space="0" w:color="auto"/>
        <w:right w:val="none" w:sz="0" w:space="0" w:color="auto"/>
      </w:divBdr>
      <w:divsChild>
        <w:div w:id="194123466">
          <w:marLeft w:val="274"/>
          <w:marRight w:val="0"/>
          <w:marTop w:val="0"/>
          <w:marBottom w:val="0"/>
          <w:divBdr>
            <w:top w:val="none" w:sz="0" w:space="0" w:color="auto"/>
            <w:left w:val="none" w:sz="0" w:space="0" w:color="auto"/>
            <w:bottom w:val="none" w:sz="0" w:space="0" w:color="auto"/>
            <w:right w:val="none" w:sz="0" w:space="0" w:color="auto"/>
          </w:divBdr>
        </w:div>
        <w:div w:id="853148145">
          <w:marLeft w:val="274"/>
          <w:marRight w:val="0"/>
          <w:marTop w:val="0"/>
          <w:marBottom w:val="0"/>
          <w:divBdr>
            <w:top w:val="none" w:sz="0" w:space="0" w:color="auto"/>
            <w:left w:val="none" w:sz="0" w:space="0" w:color="auto"/>
            <w:bottom w:val="none" w:sz="0" w:space="0" w:color="auto"/>
            <w:right w:val="none" w:sz="0" w:space="0" w:color="auto"/>
          </w:divBdr>
        </w:div>
        <w:div w:id="1606770333">
          <w:marLeft w:val="274"/>
          <w:marRight w:val="0"/>
          <w:marTop w:val="0"/>
          <w:marBottom w:val="0"/>
          <w:divBdr>
            <w:top w:val="none" w:sz="0" w:space="0" w:color="auto"/>
            <w:left w:val="none" w:sz="0" w:space="0" w:color="auto"/>
            <w:bottom w:val="none" w:sz="0" w:space="0" w:color="auto"/>
            <w:right w:val="none" w:sz="0" w:space="0" w:color="auto"/>
          </w:divBdr>
        </w:div>
        <w:div w:id="1793785892">
          <w:marLeft w:val="274"/>
          <w:marRight w:val="0"/>
          <w:marTop w:val="0"/>
          <w:marBottom w:val="0"/>
          <w:divBdr>
            <w:top w:val="none" w:sz="0" w:space="0" w:color="auto"/>
            <w:left w:val="none" w:sz="0" w:space="0" w:color="auto"/>
            <w:bottom w:val="none" w:sz="0" w:space="0" w:color="auto"/>
            <w:right w:val="none" w:sz="0" w:space="0" w:color="auto"/>
          </w:divBdr>
        </w:div>
      </w:divsChild>
    </w:div>
    <w:div w:id="75170292">
      <w:bodyDiv w:val="1"/>
      <w:marLeft w:val="0"/>
      <w:marRight w:val="0"/>
      <w:marTop w:val="0"/>
      <w:marBottom w:val="0"/>
      <w:divBdr>
        <w:top w:val="none" w:sz="0" w:space="0" w:color="auto"/>
        <w:left w:val="none" w:sz="0" w:space="0" w:color="auto"/>
        <w:bottom w:val="none" w:sz="0" w:space="0" w:color="auto"/>
        <w:right w:val="none" w:sz="0" w:space="0" w:color="auto"/>
      </w:divBdr>
    </w:div>
    <w:div w:id="75981559">
      <w:bodyDiv w:val="1"/>
      <w:marLeft w:val="0"/>
      <w:marRight w:val="0"/>
      <w:marTop w:val="0"/>
      <w:marBottom w:val="0"/>
      <w:divBdr>
        <w:top w:val="none" w:sz="0" w:space="0" w:color="auto"/>
        <w:left w:val="none" w:sz="0" w:space="0" w:color="auto"/>
        <w:bottom w:val="none" w:sz="0" w:space="0" w:color="auto"/>
        <w:right w:val="none" w:sz="0" w:space="0" w:color="auto"/>
      </w:divBdr>
      <w:divsChild>
        <w:div w:id="1767917606">
          <w:marLeft w:val="0"/>
          <w:marRight w:val="0"/>
          <w:marTop w:val="0"/>
          <w:marBottom w:val="0"/>
          <w:divBdr>
            <w:top w:val="none" w:sz="0" w:space="0" w:color="auto"/>
            <w:left w:val="none" w:sz="0" w:space="0" w:color="auto"/>
            <w:bottom w:val="none" w:sz="0" w:space="0" w:color="auto"/>
            <w:right w:val="none" w:sz="0" w:space="0" w:color="auto"/>
          </w:divBdr>
        </w:div>
      </w:divsChild>
    </w:div>
    <w:div w:id="87117023">
      <w:bodyDiv w:val="1"/>
      <w:marLeft w:val="0"/>
      <w:marRight w:val="0"/>
      <w:marTop w:val="0"/>
      <w:marBottom w:val="0"/>
      <w:divBdr>
        <w:top w:val="none" w:sz="0" w:space="0" w:color="auto"/>
        <w:left w:val="none" w:sz="0" w:space="0" w:color="auto"/>
        <w:bottom w:val="none" w:sz="0" w:space="0" w:color="auto"/>
        <w:right w:val="none" w:sz="0" w:space="0" w:color="auto"/>
      </w:divBdr>
      <w:divsChild>
        <w:div w:id="1018235558">
          <w:marLeft w:val="1166"/>
          <w:marRight w:val="0"/>
          <w:marTop w:val="77"/>
          <w:marBottom w:val="0"/>
          <w:divBdr>
            <w:top w:val="none" w:sz="0" w:space="0" w:color="auto"/>
            <w:left w:val="none" w:sz="0" w:space="0" w:color="auto"/>
            <w:bottom w:val="none" w:sz="0" w:space="0" w:color="auto"/>
            <w:right w:val="none" w:sz="0" w:space="0" w:color="auto"/>
          </w:divBdr>
        </w:div>
      </w:divsChild>
    </w:div>
    <w:div w:id="89736882">
      <w:bodyDiv w:val="1"/>
      <w:marLeft w:val="0"/>
      <w:marRight w:val="0"/>
      <w:marTop w:val="0"/>
      <w:marBottom w:val="0"/>
      <w:divBdr>
        <w:top w:val="none" w:sz="0" w:space="0" w:color="auto"/>
        <w:left w:val="none" w:sz="0" w:space="0" w:color="auto"/>
        <w:bottom w:val="none" w:sz="0" w:space="0" w:color="auto"/>
        <w:right w:val="none" w:sz="0" w:space="0" w:color="auto"/>
      </w:divBdr>
      <w:divsChild>
        <w:div w:id="1878003183">
          <w:marLeft w:val="1800"/>
          <w:marRight w:val="0"/>
          <w:marTop w:val="100"/>
          <w:marBottom w:val="0"/>
          <w:divBdr>
            <w:top w:val="none" w:sz="0" w:space="0" w:color="auto"/>
            <w:left w:val="none" w:sz="0" w:space="0" w:color="auto"/>
            <w:bottom w:val="none" w:sz="0" w:space="0" w:color="auto"/>
            <w:right w:val="none" w:sz="0" w:space="0" w:color="auto"/>
          </w:divBdr>
        </w:div>
        <w:div w:id="2048332715">
          <w:marLeft w:val="1080"/>
          <w:marRight w:val="0"/>
          <w:marTop w:val="100"/>
          <w:marBottom w:val="0"/>
          <w:divBdr>
            <w:top w:val="none" w:sz="0" w:space="0" w:color="auto"/>
            <w:left w:val="none" w:sz="0" w:space="0" w:color="auto"/>
            <w:bottom w:val="none" w:sz="0" w:space="0" w:color="auto"/>
            <w:right w:val="none" w:sz="0" w:space="0" w:color="auto"/>
          </w:divBdr>
        </w:div>
      </w:divsChild>
    </w:div>
    <w:div w:id="97602883">
      <w:bodyDiv w:val="1"/>
      <w:marLeft w:val="0"/>
      <w:marRight w:val="0"/>
      <w:marTop w:val="0"/>
      <w:marBottom w:val="0"/>
      <w:divBdr>
        <w:top w:val="none" w:sz="0" w:space="0" w:color="auto"/>
        <w:left w:val="none" w:sz="0" w:space="0" w:color="auto"/>
        <w:bottom w:val="none" w:sz="0" w:space="0" w:color="auto"/>
        <w:right w:val="none" w:sz="0" w:space="0" w:color="auto"/>
      </w:divBdr>
      <w:divsChild>
        <w:div w:id="177619394">
          <w:marLeft w:val="1166"/>
          <w:marRight w:val="0"/>
          <w:marTop w:val="77"/>
          <w:marBottom w:val="0"/>
          <w:divBdr>
            <w:top w:val="none" w:sz="0" w:space="0" w:color="auto"/>
            <w:left w:val="none" w:sz="0" w:space="0" w:color="auto"/>
            <w:bottom w:val="none" w:sz="0" w:space="0" w:color="auto"/>
            <w:right w:val="none" w:sz="0" w:space="0" w:color="auto"/>
          </w:divBdr>
        </w:div>
        <w:div w:id="693652843">
          <w:marLeft w:val="1166"/>
          <w:marRight w:val="0"/>
          <w:marTop w:val="77"/>
          <w:marBottom w:val="0"/>
          <w:divBdr>
            <w:top w:val="none" w:sz="0" w:space="0" w:color="auto"/>
            <w:left w:val="none" w:sz="0" w:space="0" w:color="auto"/>
            <w:bottom w:val="none" w:sz="0" w:space="0" w:color="auto"/>
            <w:right w:val="none" w:sz="0" w:space="0" w:color="auto"/>
          </w:divBdr>
        </w:div>
        <w:div w:id="1556625365">
          <w:marLeft w:val="547"/>
          <w:marRight w:val="0"/>
          <w:marTop w:val="86"/>
          <w:marBottom w:val="0"/>
          <w:divBdr>
            <w:top w:val="none" w:sz="0" w:space="0" w:color="auto"/>
            <w:left w:val="none" w:sz="0" w:space="0" w:color="auto"/>
            <w:bottom w:val="none" w:sz="0" w:space="0" w:color="auto"/>
            <w:right w:val="none" w:sz="0" w:space="0" w:color="auto"/>
          </w:divBdr>
        </w:div>
        <w:div w:id="1740713774">
          <w:marLeft w:val="547"/>
          <w:marRight w:val="0"/>
          <w:marTop w:val="86"/>
          <w:marBottom w:val="0"/>
          <w:divBdr>
            <w:top w:val="none" w:sz="0" w:space="0" w:color="auto"/>
            <w:left w:val="none" w:sz="0" w:space="0" w:color="auto"/>
            <w:bottom w:val="none" w:sz="0" w:space="0" w:color="auto"/>
            <w:right w:val="none" w:sz="0" w:space="0" w:color="auto"/>
          </w:divBdr>
        </w:div>
        <w:div w:id="2006319905">
          <w:marLeft w:val="1166"/>
          <w:marRight w:val="0"/>
          <w:marTop w:val="77"/>
          <w:marBottom w:val="0"/>
          <w:divBdr>
            <w:top w:val="none" w:sz="0" w:space="0" w:color="auto"/>
            <w:left w:val="none" w:sz="0" w:space="0" w:color="auto"/>
            <w:bottom w:val="none" w:sz="0" w:space="0" w:color="auto"/>
            <w:right w:val="none" w:sz="0" w:space="0" w:color="auto"/>
          </w:divBdr>
        </w:div>
      </w:divsChild>
    </w:div>
    <w:div w:id="109781902">
      <w:bodyDiv w:val="1"/>
      <w:marLeft w:val="0"/>
      <w:marRight w:val="0"/>
      <w:marTop w:val="0"/>
      <w:marBottom w:val="0"/>
      <w:divBdr>
        <w:top w:val="none" w:sz="0" w:space="0" w:color="auto"/>
        <w:left w:val="none" w:sz="0" w:space="0" w:color="auto"/>
        <w:bottom w:val="none" w:sz="0" w:space="0" w:color="auto"/>
        <w:right w:val="none" w:sz="0" w:space="0" w:color="auto"/>
      </w:divBdr>
    </w:div>
    <w:div w:id="120806257">
      <w:bodyDiv w:val="1"/>
      <w:marLeft w:val="0"/>
      <w:marRight w:val="0"/>
      <w:marTop w:val="0"/>
      <w:marBottom w:val="0"/>
      <w:divBdr>
        <w:top w:val="none" w:sz="0" w:space="0" w:color="auto"/>
        <w:left w:val="none" w:sz="0" w:space="0" w:color="auto"/>
        <w:bottom w:val="none" w:sz="0" w:space="0" w:color="auto"/>
        <w:right w:val="none" w:sz="0" w:space="0" w:color="auto"/>
      </w:divBdr>
    </w:div>
    <w:div w:id="122970193">
      <w:bodyDiv w:val="1"/>
      <w:marLeft w:val="0"/>
      <w:marRight w:val="0"/>
      <w:marTop w:val="0"/>
      <w:marBottom w:val="0"/>
      <w:divBdr>
        <w:top w:val="none" w:sz="0" w:space="0" w:color="auto"/>
        <w:left w:val="none" w:sz="0" w:space="0" w:color="auto"/>
        <w:bottom w:val="none" w:sz="0" w:space="0" w:color="auto"/>
        <w:right w:val="none" w:sz="0" w:space="0" w:color="auto"/>
      </w:divBdr>
      <w:divsChild>
        <w:div w:id="1401711574">
          <w:marLeft w:val="1166"/>
          <w:marRight w:val="0"/>
          <w:marTop w:val="77"/>
          <w:marBottom w:val="0"/>
          <w:divBdr>
            <w:top w:val="none" w:sz="0" w:space="0" w:color="auto"/>
            <w:left w:val="none" w:sz="0" w:space="0" w:color="auto"/>
            <w:bottom w:val="none" w:sz="0" w:space="0" w:color="auto"/>
            <w:right w:val="none" w:sz="0" w:space="0" w:color="auto"/>
          </w:divBdr>
        </w:div>
      </w:divsChild>
    </w:div>
    <w:div w:id="136192330">
      <w:bodyDiv w:val="1"/>
      <w:marLeft w:val="0"/>
      <w:marRight w:val="0"/>
      <w:marTop w:val="0"/>
      <w:marBottom w:val="0"/>
      <w:divBdr>
        <w:top w:val="none" w:sz="0" w:space="0" w:color="auto"/>
        <w:left w:val="none" w:sz="0" w:space="0" w:color="auto"/>
        <w:bottom w:val="none" w:sz="0" w:space="0" w:color="auto"/>
        <w:right w:val="none" w:sz="0" w:space="0" w:color="auto"/>
      </w:divBdr>
    </w:div>
    <w:div w:id="145443671">
      <w:bodyDiv w:val="1"/>
      <w:marLeft w:val="0"/>
      <w:marRight w:val="0"/>
      <w:marTop w:val="0"/>
      <w:marBottom w:val="0"/>
      <w:divBdr>
        <w:top w:val="none" w:sz="0" w:space="0" w:color="auto"/>
        <w:left w:val="none" w:sz="0" w:space="0" w:color="auto"/>
        <w:bottom w:val="none" w:sz="0" w:space="0" w:color="auto"/>
        <w:right w:val="none" w:sz="0" w:space="0" w:color="auto"/>
      </w:divBdr>
    </w:div>
    <w:div w:id="147749143">
      <w:bodyDiv w:val="1"/>
      <w:marLeft w:val="0"/>
      <w:marRight w:val="0"/>
      <w:marTop w:val="0"/>
      <w:marBottom w:val="0"/>
      <w:divBdr>
        <w:top w:val="none" w:sz="0" w:space="0" w:color="auto"/>
        <w:left w:val="none" w:sz="0" w:space="0" w:color="auto"/>
        <w:bottom w:val="none" w:sz="0" w:space="0" w:color="auto"/>
        <w:right w:val="none" w:sz="0" w:space="0" w:color="auto"/>
      </w:divBdr>
      <w:divsChild>
        <w:div w:id="760881508">
          <w:marLeft w:val="1800"/>
          <w:marRight w:val="0"/>
          <w:marTop w:val="77"/>
          <w:marBottom w:val="0"/>
          <w:divBdr>
            <w:top w:val="none" w:sz="0" w:space="0" w:color="auto"/>
            <w:left w:val="none" w:sz="0" w:space="0" w:color="auto"/>
            <w:bottom w:val="none" w:sz="0" w:space="0" w:color="auto"/>
            <w:right w:val="none" w:sz="0" w:space="0" w:color="auto"/>
          </w:divBdr>
        </w:div>
        <w:div w:id="825124371">
          <w:marLeft w:val="1166"/>
          <w:marRight w:val="0"/>
          <w:marTop w:val="77"/>
          <w:marBottom w:val="0"/>
          <w:divBdr>
            <w:top w:val="none" w:sz="0" w:space="0" w:color="auto"/>
            <w:left w:val="none" w:sz="0" w:space="0" w:color="auto"/>
            <w:bottom w:val="none" w:sz="0" w:space="0" w:color="auto"/>
            <w:right w:val="none" w:sz="0" w:space="0" w:color="auto"/>
          </w:divBdr>
        </w:div>
        <w:div w:id="1130629380">
          <w:marLeft w:val="1800"/>
          <w:marRight w:val="0"/>
          <w:marTop w:val="77"/>
          <w:marBottom w:val="0"/>
          <w:divBdr>
            <w:top w:val="none" w:sz="0" w:space="0" w:color="auto"/>
            <w:left w:val="none" w:sz="0" w:space="0" w:color="auto"/>
            <w:bottom w:val="none" w:sz="0" w:space="0" w:color="auto"/>
            <w:right w:val="none" w:sz="0" w:space="0" w:color="auto"/>
          </w:divBdr>
        </w:div>
        <w:div w:id="1364282825">
          <w:marLeft w:val="1166"/>
          <w:marRight w:val="0"/>
          <w:marTop w:val="86"/>
          <w:marBottom w:val="0"/>
          <w:divBdr>
            <w:top w:val="none" w:sz="0" w:space="0" w:color="auto"/>
            <w:left w:val="none" w:sz="0" w:space="0" w:color="auto"/>
            <w:bottom w:val="none" w:sz="0" w:space="0" w:color="auto"/>
            <w:right w:val="none" w:sz="0" w:space="0" w:color="auto"/>
          </w:divBdr>
        </w:div>
        <w:div w:id="1960454637">
          <w:marLeft w:val="1166"/>
          <w:marRight w:val="0"/>
          <w:marTop w:val="86"/>
          <w:marBottom w:val="0"/>
          <w:divBdr>
            <w:top w:val="none" w:sz="0" w:space="0" w:color="auto"/>
            <w:left w:val="none" w:sz="0" w:space="0" w:color="auto"/>
            <w:bottom w:val="none" w:sz="0" w:space="0" w:color="auto"/>
            <w:right w:val="none" w:sz="0" w:space="0" w:color="auto"/>
          </w:divBdr>
        </w:div>
      </w:divsChild>
    </w:div>
    <w:div w:id="148789596">
      <w:bodyDiv w:val="1"/>
      <w:marLeft w:val="0"/>
      <w:marRight w:val="0"/>
      <w:marTop w:val="0"/>
      <w:marBottom w:val="0"/>
      <w:divBdr>
        <w:top w:val="none" w:sz="0" w:space="0" w:color="auto"/>
        <w:left w:val="none" w:sz="0" w:space="0" w:color="auto"/>
        <w:bottom w:val="none" w:sz="0" w:space="0" w:color="auto"/>
        <w:right w:val="none" w:sz="0" w:space="0" w:color="auto"/>
      </w:divBdr>
      <w:divsChild>
        <w:div w:id="510219987">
          <w:marLeft w:val="1166"/>
          <w:marRight w:val="0"/>
          <w:marTop w:val="67"/>
          <w:marBottom w:val="0"/>
          <w:divBdr>
            <w:top w:val="none" w:sz="0" w:space="0" w:color="auto"/>
            <w:left w:val="none" w:sz="0" w:space="0" w:color="auto"/>
            <w:bottom w:val="none" w:sz="0" w:space="0" w:color="auto"/>
            <w:right w:val="none" w:sz="0" w:space="0" w:color="auto"/>
          </w:divBdr>
        </w:div>
      </w:divsChild>
    </w:div>
    <w:div w:id="156579616">
      <w:bodyDiv w:val="1"/>
      <w:marLeft w:val="0"/>
      <w:marRight w:val="0"/>
      <w:marTop w:val="0"/>
      <w:marBottom w:val="0"/>
      <w:divBdr>
        <w:top w:val="none" w:sz="0" w:space="0" w:color="auto"/>
        <w:left w:val="none" w:sz="0" w:space="0" w:color="auto"/>
        <w:bottom w:val="none" w:sz="0" w:space="0" w:color="auto"/>
        <w:right w:val="none" w:sz="0" w:space="0" w:color="auto"/>
      </w:divBdr>
      <w:divsChild>
        <w:div w:id="1589464873">
          <w:marLeft w:val="1166"/>
          <w:marRight w:val="0"/>
          <w:marTop w:val="86"/>
          <w:marBottom w:val="0"/>
          <w:divBdr>
            <w:top w:val="none" w:sz="0" w:space="0" w:color="auto"/>
            <w:left w:val="none" w:sz="0" w:space="0" w:color="auto"/>
            <w:bottom w:val="none" w:sz="0" w:space="0" w:color="auto"/>
            <w:right w:val="none" w:sz="0" w:space="0" w:color="auto"/>
          </w:divBdr>
        </w:div>
      </w:divsChild>
    </w:div>
    <w:div w:id="159467098">
      <w:bodyDiv w:val="1"/>
      <w:marLeft w:val="0"/>
      <w:marRight w:val="0"/>
      <w:marTop w:val="0"/>
      <w:marBottom w:val="0"/>
      <w:divBdr>
        <w:top w:val="none" w:sz="0" w:space="0" w:color="auto"/>
        <w:left w:val="none" w:sz="0" w:space="0" w:color="auto"/>
        <w:bottom w:val="none" w:sz="0" w:space="0" w:color="auto"/>
        <w:right w:val="none" w:sz="0" w:space="0" w:color="auto"/>
      </w:divBdr>
      <w:divsChild>
        <w:div w:id="163934173">
          <w:marLeft w:val="0"/>
          <w:marRight w:val="0"/>
          <w:marTop w:val="0"/>
          <w:marBottom w:val="0"/>
          <w:divBdr>
            <w:top w:val="none" w:sz="0" w:space="0" w:color="auto"/>
            <w:left w:val="none" w:sz="0" w:space="0" w:color="auto"/>
            <w:bottom w:val="none" w:sz="0" w:space="0" w:color="auto"/>
            <w:right w:val="none" w:sz="0" w:space="0" w:color="auto"/>
          </w:divBdr>
        </w:div>
      </w:divsChild>
    </w:div>
    <w:div w:id="174226004">
      <w:bodyDiv w:val="1"/>
      <w:marLeft w:val="0"/>
      <w:marRight w:val="0"/>
      <w:marTop w:val="0"/>
      <w:marBottom w:val="0"/>
      <w:divBdr>
        <w:top w:val="none" w:sz="0" w:space="0" w:color="auto"/>
        <w:left w:val="none" w:sz="0" w:space="0" w:color="auto"/>
        <w:bottom w:val="none" w:sz="0" w:space="0" w:color="auto"/>
        <w:right w:val="none" w:sz="0" w:space="0" w:color="auto"/>
      </w:divBdr>
      <w:divsChild>
        <w:div w:id="76051114">
          <w:marLeft w:val="1166"/>
          <w:marRight w:val="0"/>
          <w:marTop w:val="86"/>
          <w:marBottom w:val="0"/>
          <w:divBdr>
            <w:top w:val="none" w:sz="0" w:space="0" w:color="auto"/>
            <w:left w:val="none" w:sz="0" w:space="0" w:color="auto"/>
            <w:bottom w:val="none" w:sz="0" w:space="0" w:color="auto"/>
            <w:right w:val="none" w:sz="0" w:space="0" w:color="auto"/>
          </w:divBdr>
        </w:div>
        <w:div w:id="301616437">
          <w:marLeft w:val="1166"/>
          <w:marRight w:val="0"/>
          <w:marTop w:val="86"/>
          <w:marBottom w:val="0"/>
          <w:divBdr>
            <w:top w:val="none" w:sz="0" w:space="0" w:color="auto"/>
            <w:left w:val="none" w:sz="0" w:space="0" w:color="auto"/>
            <w:bottom w:val="none" w:sz="0" w:space="0" w:color="auto"/>
            <w:right w:val="none" w:sz="0" w:space="0" w:color="auto"/>
          </w:divBdr>
        </w:div>
        <w:div w:id="498542948">
          <w:marLeft w:val="1166"/>
          <w:marRight w:val="0"/>
          <w:marTop w:val="86"/>
          <w:marBottom w:val="0"/>
          <w:divBdr>
            <w:top w:val="none" w:sz="0" w:space="0" w:color="auto"/>
            <w:left w:val="none" w:sz="0" w:space="0" w:color="auto"/>
            <w:bottom w:val="none" w:sz="0" w:space="0" w:color="auto"/>
            <w:right w:val="none" w:sz="0" w:space="0" w:color="auto"/>
          </w:divBdr>
        </w:div>
        <w:div w:id="1284461547">
          <w:marLeft w:val="1166"/>
          <w:marRight w:val="0"/>
          <w:marTop w:val="86"/>
          <w:marBottom w:val="0"/>
          <w:divBdr>
            <w:top w:val="none" w:sz="0" w:space="0" w:color="auto"/>
            <w:left w:val="none" w:sz="0" w:space="0" w:color="auto"/>
            <w:bottom w:val="none" w:sz="0" w:space="0" w:color="auto"/>
            <w:right w:val="none" w:sz="0" w:space="0" w:color="auto"/>
          </w:divBdr>
        </w:div>
        <w:div w:id="1741173808">
          <w:marLeft w:val="1166"/>
          <w:marRight w:val="0"/>
          <w:marTop w:val="86"/>
          <w:marBottom w:val="0"/>
          <w:divBdr>
            <w:top w:val="none" w:sz="0" w:space="0" w:color="auto"/>
            <w:left w:val="none" w:sz="0" w:space="0" w:color="auto"/>
            <w:bottom w:val="none" w:sz="0" w:space="0" w:color="auto"/>
            <w:right w:val="none" w:sz="0" w:space="0" w:color="auto"/>
          </w:divBdr>
        </w:div>
      </w:divsChild>
    </w:div>
    <w:div w:id="179390145">
      <w:bodyDiv w:val="1"/>
      <w:marLeft w:val="0"/>
      <w:marRight w:val="0"/>
      <w:marTop w:val="0"/>
      <w:marBottom w:val="0"/>
      <w:divBdr>
        <w:top w:val="none" w:sz="0" w:space="0" w:color="auto"/>
        <w:left w:val="none" w:sz="0" w:space="0" w:color="auto"/>
        <w:bottom w:val="none" w:sz="0" w:space="0" w:color="auto"/>
        <w:right w:val="none" w:sz="0" w:space="0" w:color="auto"/>
      </w:divBdr>
      <w:divsChild>
        <w:div w:id="121387663">
          <w:marLeft w:val="274"/>
          <w:marRight w:val="0"/>
          <w:marTop w:val="0"/>
          <w:marBottom w:val="0"/>
          <w:divBdr>
            <w:top w:val="none" w:sz="0" w:space="0" w:color="auto"/>
            <w:left w:val="none" w:sz="0" w:space="0" w:color="auto"/>
            <w:bottom w:val="none" w:sz="0" w:space="0" w:color="auto"/>
            <w:right w:val="none" w:sz="0" w:space="0" w:color="auto"/>
          </w:divBdr>
        </w:div>
        <w:div w:id="130288085">
          <w:marLeft w:val="994"/>
          <w:marRight w:val="0"/>
          <w:marTop w:val="0"/>
          <w:marBottom w:val="0"/>
          <w:divBdr>
            <w:top w:val="none" w:sz="0" w:space="0" w:color="auto"/>
            <w:left w:val="none" w:sz="0" w:space="0" w:color="auto"/>
            <w:bottom w:val="none" w:sz="0" w:space="0" w:color="auto"/>
            <w:right w:val="none" w:sz="0" w:space="0" w:color="auto"/>
          </w:divBdr>
        </w:div>
        <w:div w:id="140969211">
          <w:marLeft w:val="1166"/>
          <w:marRight w:val="0"/>
          <w:marTop w:val="0"/>
          <w:marBottom w:val="0"/>
          <w:divBdr>
            <w:top w:val="none" w:sz="0" w:space="0" w:color="auto"/>
            <w:left w:val="none" w:sz="0" w:space="0" w:color="auto"/>
            <w:bottom w:val="none" w:sz="0" w:space="0" w:color="auto"/>
            <w:right w:val="none" w:sz="0" w:space="0" w:color="auto"/>
          </w:divBdr>
        </w:div>
        <w:div w:id="234441545">
          <w:marLeft w:val="274"/>
          <w:marRight w:val="0"/>
          <w:marTop w:val="0"/>
          <w:marBottom w:val="0"/>
          <w:divBdr>
            <w:top w:val="none" w:sz="0" w:space="0" w:color="auto"/>
            <w:left w:val="none" w:sz="0" w:space="0" w:color="auto"/>
            <w:bottom w:val="none" w:sz="0" w:space="0" w:color="auto"/>
            <w:right w:val="none" w:sz="0" w:space="0" w:color="auto"/>
          </w:divBdr>
        </w:div>
        <w:div w:id="298269525">
          <w:marLeft w:val="274"/>
          <w:marRight w:val="0"/>
          <w:marTop w:val="0"/>
          <w:marBottom w:val="0"/>
          <w:divBdr>
            <w:top w:val="none" w:sz="0" w:space="0" w:color="auto"/>
            <w:left w:val="none" w:sz="0" w:space="0" w:color="auto"/>
            <w:bottom w:val="none" w:sz="0" w:space="0" w:color="auto"/>
            <w:right w:val="none" w:sz="0" w:space="0" w:color="auto"/>
          </w:divBdr>
        </w:div>
        <w:div w:id="406272031">
          <w:marLeft w:val="994"/>
          <w:marRight w:val="0"/>
          <w:marTop w:val="0"/>
          <w:marBottom w:val="0"/>
          <w:divBdr>
            <w:top w:val="none" w:sz="0" w:space="0" w:color="auto"/>
            <w:left w:val="none" w:sz="0" w:space="0" w:color="auto"/>
            <w:bottom w:val="none" w:sz="0" w:space="0" w:color="auto"/>
            <w:right w:val="none" w:sz="0" w:space="0" w:color="auto"/>
          </w:divBdr>
        </w:div>
        <w:div w:id="483816270">
          <w:marLeft w:val="274"/>
          <w:marRight w:val="0"/>
          <w:marTop w:val="0"/>
          <w:marBottom w:val="0"/>
          <w:divBdr>
            <w:top w:val="none" w:sz="0" w:space="0" w:color="auto"/>
            <w:left w:val="none" w:sz="0" w:space="0" w:color="auto"/>
            <w:bottom w:val="none" w:sz="0" w:space="0" w:color="auto"/>
            <w:right w:val="none" w:sz="0" w:space="0" w:color="auto"/>
          </w:divBdr>
        </w:div>
        <w:div w:id="615406536">
          <w:marLeft w:val="274"/>
          <w:marRight w:val="0"/>
          <w:marTop w:val="0"/>
          <w:marBottom w:val="0"/>
          <w:divBdr>
            <w:top w:val="none" w:sz="0" w:space="0" w:color="auto"/>
            <w:left w:val="none" w:sz="0" w:space="0" w:color="auto"/>
            <w:bottom w:val="none" w:sz="0" w:space="0" w:color="auto"/>
            <w:right w:val="none" w:sz="0" w:space="0" w:color="auto"/>
          </w:divBdr>
        </w:div>
        <w:div w:id="679041496">
          <w:marLeft w:val="274"/>
          <w:marRight w:val="0"/>
          <w:marTop w:val="0"/>
          <w:marBottom w:val="0"/>
          <w:divBdr>
            <w:top w:val="none" w:sz="0" w:space="0" w:color="auto"/>
            <w:left w:val="none" w:sz="0" w:space="0" w:color="auto"/>
            <w:bottom w:val="none" w:sz="0" w:space="0" w:color="auto"/>
            <w:right w:val="none" w:sz="0" w:space="0" w:color="auto"/>
          </w:divBdr>
        </w:div>
        <w:div w:id="795103083">
          <w:marLeft w:val="446"/>
          <w:marRight w:val="0"/>
          <w:marTop w:val="0"/>
          <w:marBottom w:val="0"/>
          <w:divBdr>
            <w:top w:val="none" w:sz="0" w:space="0" w:color="auto"/>
            <w:left w:val="none" w:sz="0" w:space="0" w:color="auto"/>
            <w:bottom w:val="none" w:sz="0" w:space="0" w:color="auto"/>
            <w:right w:val="none" w:sz="0" w:space="0" w:color="auto"/>
          </w:divBdr>
        </w:div>
        <w:div w:id="1099907607">
          <w:marLeft w:val="274"/>
          <w:marRight w:val="0"/>
          <w:marTop w:val="0"/>
          <w:marBottom w:val="0"/>
          <w:divBdr>
            <w:top w:val="none" w:sz="0" w:space="0" w:color="auto"/>
            <w:left w:val="none" w:sz="0" w:space="0" w:color="auto"/>
            <w:bottom w:val="none" w:sz="0" w:space="0" w:color="auto"/>
            <w:right w:val="none" w:sz="0" w:space="0" w:color="auto"/>
          </w:divBdr>
        </w:div>
        <w:div w:id="1142621323">
          <w:marLeft w:val="274"/>
          <w:marRight w:val="0"/>
          <w:marTop w:val="0"/>
          <w:marBottom w:val="0"/>
          <w:divBdr>
            <w:top w:val="none" w:sz="0" w:space="0" w:color="auto"/>
            <w:left w:val="none" w:sz="0" w:space="0" w:color="auto"/>
            <w:bottom w:val="none" w:sz="0" w:space="0" w:color="auto"/>
            <w:right w:val="none" w:sz="0" w:space="0" w:color="auto"/>
          </w:divBdr>
        </w:div>
        <w:div w:id="1157110297">
          <w:marLeft w:val="274"/>
          <w:marRight w:val="0"/>
          <w:marTop w:val="0"/>
          <w:marBottom w:val="0"/>
          <w:divBdr>
            <w:top w:val="none" w:sz="0" w:space="0" w:color="auto"/>
            <w:left w:val="none" w:sz="0" w:space="0" w:color="auto"/>
            <w:bottom w:val="none" w:sz="0" w:space="0" w:color="auto"/>
            <w:right w:val="none" w:sz="0" w:space="0" w:color="auto"/>
          </w:divBdr>
        </w:div>
        <w:div w:id="1339888391">
          <w:marLeft w:val="274"/>
          <w:marRight w:val="0"/>
          <w:marTop w:val="0"/>
          <w:marBottom w:val="0"/>
          <w:divBdr>
            <w:top w:val="none" w:sz="0" w:space="0" w:color="auto"/>
            <w:left w:val="none" w:sz="0" w:space="0" w:color="auto"/>
            <w:bottom w:val="none" w:sz="0" w:space="0" w:color="auto"/>
            <w:right w:val="none" w:sz="0" w:space="0" w:color="auto"/>
          </w:divBdr>
        </w:div>
        <w:div w:id="1458719235">
          <w:marLeft w:val="274"/>
          <w:marRight w:val="0"/>
          <w:marTop w:val="0"/>
          <w:marBottom w:val="0"/>
          <w:divBdr>
            <w:top w:val="none" w:sz="0" w:space="0" w:color="auto"/>
            <w:left w:val="none" w:sz="0" w:space="0" w:color="auto"/>
            <w:bottom w:val="none" w:sz="0" w:space="0" w:color="auto"/>
            <w:right w:val="none" w:sz="0" w:space="0" w:color="auto"/>
          </w:divBdr>
        </w:div>
        <w:div w:id="1614359102">
          <w:marLeft w:val="274"/>
          <w:marRight w:val="0"/>
          <w:marTop w:val="0"/>
          <w:marBottom w:val="0"/>
          <w:divBdr>
            <w:top w:val="none" w:sz="0" w:space="0" w:color="auto"/>
            <w:left w:val="none" w:sz="0" w:space="0" w:color="auto"/>
            <w:bottom w:val="none" w:sz="0" w:space="0" w:color="auto"/>
            <w:right w:val="none" w:sz="0" w:space="0" w:color="auto"/>
          </w:divBdr>
        </w:div>
        <w:div w:id="1764764077">
          <w:marLeft w:val="274"/>
          <w:marRight w:val="0"/>
          <w:marTop w:val="0"/>
          <w:marBottom w:val="0"/>
          <w:divBdr>
            <w:top w:val="none" w:sz="0" w:space="0" w:color="auto"/>
            <w:left w:val="none" w:sz="0" w:space="0" w:color="auto"/>
            <w:bottom w:val="none" w:sz="0" w:space="0" w:color="auto"/>
            <w:right w:val="none" w:sz="0" w:space="0" w:color="auto"/>
          </w:divBdr>
        </w:div>
        <w:div w:id="1813400685">
          <w:marLeft w:val="274"/>
          <w:marRight w:val="0"/>
          <w:marTop w:val="0"/>
          <w:marBottom w:val="0"/>
          <w:divBdr>
            <w:top w:val="none" w:sz="0" w:space="0" w:color="auto"/>
            <w:left w:val="none" w:sz="0" w:space="0" w:color="auto"/>
            <w:bottom w:val="none" w:sz="0" w:space="0" w:color="auto"/>
            <w:right w:val="none" w:sz="0" w:space="0" w:color="auto"/>
          </w:divBdr>
        </w:div>
        <w:div w:id="1823353543">
          <w:marLeft w:val="274"/>
          <w:marRight w:val="0"/>
          <w:marTop w:val="0"/>
          <w:marBottom w:val="0"/>
          <w:divBdr>
            <w:top w:val="none" w:sz="0" w:space="0" w:color="auto"/>
            <w:left w:val="none" w:sz="0" w:space="0" w:color="auto"/>
            <w:bottom w:val="none" w:sz="0" w:space="0" w:color="auto"/>
            <w:right w:val="none" w:sz="0" w:space="0" w:color="auto"/>
          </w:divBdr>
        </w:div>
        <w:div w:id="1862087606">
          <w:marLeft w:val="446"/>
          <w:marRight w:val="0"/>
          <w:marTop w:val="0"/>
          <w:marBottom w:val="0"/>
          <w:divBdr>
            <w:top w:val="none" w:sz="0" w:space="0" w:color="auto"/>
            <w:left w:val="none" w:sz="0" w:space="0" w:color="auto"/>
            <w:bottom w:val="none" w:sz="0" w:space="0" w:color="auto"/>
            <w:right w:val="none" w:sz="0" w:space="0" w:color="auto"/>
          </w:divBdr>
        </w:div>
        <w:div w:id="1879390939">
          <w:marLeft w:val="1166"/>
          <w:marRight w:val="0"/>
          <w:marTop w:val="0"/>
          <w:marBottom w:val="0"/>
          <w:divBdr>
            <w:top w:val="none" w:sz="0" w:space="0" w:color="auto"/>
            <w:left w:val="none" w:sz="0" w:space="0" w:color="auto"/>
            <w:bottom w:val="none" w:sz="0" w:space="0" w:color="auto"/>
            <w:right w:val="none" w:sz="0" w:space="0" w:color="auto"/>
          </w:divBdr>
        </w:div>
      </w:divsChild>
    </w:div>
    <w:div w:id="200745795">
      <w:bodyDiv w:val="1"/>
      <w:marLeft w:val="0"/>
      <w:marRight w:val="0"/>
      <w:marTop w:val="0"/>
      <w:marBottom w:val="0"/>
      <w:divBdr>
        <w:top w:val="none" w:sz="0" w:space="0" w:color="auto"/>
        <w:left w:val="none" w:sz="0" w:space="0" w:color="auto"/>
        <w:bottom w:val="none" w:sz="0" w:space="0" w:color="auto"/>
        <w:right w:val="none" w:sz="0" w:space="0" w:color="auto"/>
      </w:divBdr>
      <w:divsChild>
        <w:div w:id="247076442">
          <w:marLeft w:val="1166"/>
          <w:marRight w:val="0"/>
          <w:marTop w:val="77"/>
          <w:marBottom w:val="0"/>
          <w:divBdr>
            <w:top w:val="none" w:sz="0" w:space="0" w:color="auto"/>
            <w:left w:val="none" w:sz="0" w:space="0" w:color="auto"/>
            <w:bottom w:val="none" w:sz="0" w:space="0" w:color="auto"/>
            <w:right w:val="none" w:sz="0" w:space="0" w:color="auto"/>
          </w:divBdr>
        </w:div>
      </w:divsChild>
    </w:div>
    <w:div w:id="207962652">
      <w:bodyDiv w:val="1"/>
      <w:marLeft w:val="0"/>
      <w:marRight w:val="0"/>
      <w:marTop w:val="0"/>
      <w:marBottom w:val="0"/>
      <w:divBdr>
        <w:top w:val="none" w:sz="0" w:space="0" w:color="auto"/>
        <w:left w:val="none" w:sz="0" w:space="0" w:color="auto"/>
        <w:bottom w:val="none" w:sz="0" w:space="0" w:color="auto"/>
        <w:right w:val="none" w:sz="0" w:space="0" w:color="auto"/>
      </w:divBdr>
    </w:div>
    <w:div w:id="210968090">
      <w:bodyDiv w:val="1"/>
      <w:marLeft w:val="0"/>
      <w:marRight w:val="0"/>
      <w:marTop w:val="0"/>
      <w:marBottom w:val="0"/>
      <w:divBdr>
        <w:top w:val="none" w:sz="0" w:space="0" w:color="auto"/>
        <w:left w:val="none" w:sz="0" w:space="0" w:color="auto"/>
        <w:bottom w:val="none" w:sz="0" w:space="0" w:color="auto"/>
        <w:right w:val="none" w:sz="0" w:space="0" w:color="auto"/>
      </w:divBdr>
      <w:divsChild>
        <w:div w:id="908810667">
          <w:marLeft w:val="1166"/>
          <w:marRight w:val="0"/>
          <w:marTop w:val="77"/>
          <w:marBottom w:val="0"/>
          <w:divBdr>
            <w:top w:val="none" w:sz="0" w:space="0" w:color="auto"/>
            <w:left w:val="none" w:sz="0" w:space="0" w:color="auto"/>
            <w:bottom w:val="none" w:sz="0" w:space="0" w:color="auto"/>
            <w:right w:val="none" w:sz="0" w:space="0" w:color="auto"/>
          </w:divBdr>
        </w:div>
      </w:divsChild>
    </w:div>
    <w:div w:id="211582824">
      <w:bodyDiv w:val="1"/>
      <w:marLeft w:val="0"/>
      <w:marRight w:val="0"/>
      <w:marTop w:val="0"/>
      <w:marBottom w:val="0"/>
      <w:divBdr>
        <w:top w:val="none" w:sz="0" w:space="0" w:color="auto"/>
        <w:left w:val="none" w:sz="0" w:space="0" w:color="auto"/>
        <w:bottom w:val="none" w:sz="0" w:space="0" w:color="auto"/>
        <w:right w:val="none" w:sz="0" w:space="0" w:color="auto"/>
      </w:divBdr>
    </w:div>
    <w:div w:id="216431945">
      <w:bodyDiv w:val="1"/>
      <w:marLeft w:val="0"/>
      <w:marRight w:val="0"/>
      <w:marTop w:val="0"/>
      <w:marBottom w:val="0"/>
      <w:divBdr>
        <w:top w:val="none" w:sz="0" w:space="0" w:color="auto"/>
        <w:left w:val="none" w:sz="0" w:space="0" w:color="auto"/>
        <w:bottom w:val="none" w:sz="0" w:space="0" w:color="auto"/>
        <w:right w:val="none" w:sz="0" w:space="0" w:color="auto"/>
      </w:divBdr>
    </w:div>
    <w:div w:id="216480824">
      <w:bodyDiv w:val="1"/>
      <w:marLeft w:val="0"/>
      <w:marRight w:val="0"/>
      <w:marTop w:val="0"/>
      <w:marBottom w:val="0"/>
      <w:divBdr>
        <w:top w:val="none" w:sz="0" w:space="0" w:color="auto"/>
        <w:left w:val="none" w:sz="0" w:space="0" w:color="auto"/>
        <w:bottom w:val="none" w:sz="0" w:space="0" w:color="auto"/>
        <w:right w:val="none" w:sz="0" w:space="0" w:color="auto"/>
      </w:divBdr>
      <w:divsChild>
        <w:div w:id="759527808">
          <w:marLeft w:val="547"/>
          <w:marRight w:val="0"/>
          <w:marTop w:val="86"/>
          <w:marBottom w:val="0"/>
          <w:divBdr>
            <w:top w:val="none" w:sz="0" w:space="0" w:color="auto"/>
            <w:left w:val="none" w:sz="0" w:space="0" w:color="auto"/>
            <w:bottom w:val="none" w:sz="0" w:space="0" w:color="auto"/>
            <w:right w:val="none" w:sz="0" w:space="0" w:color="auto"/>
          </w:divBdr>
        </w:div>
        <w:div w:id="2021085106">
          <w:marLeft w:val="547"/>
          <w:marRight w:val="0"/>
          <w:marTop w:val="86"/>
          <w:marBottom w:val="0"/>
          <w:divBdr>
            <w:top w:val="none" w:sz="0" w:space="0" w:color="auto"/>
            <w:left w:val="none" w:sz="0" w:space="0" w:color="auto"/>
            <w:bottom w:val="none" w:sz="0" w:space="0" w:color="auto"/>
            <w:right w:val="none" w:sz="0" w:space="0" w:color="auto"/>
          </w:divBdr>
        </w:div>
      </w:divsChild>
    </w:div>
    <w:div w:id="221913532">
      <w:bodyDiv w:val="1"/>
      <w:marLeft w:val="0"/>
      <w:marRight w:val="0"/>
      <w:marTop w:val="0"/>
      <w:marBottom w:val="0"/>
      <w:divBdr>
        <w:top w:val="none" w:sz="0" w:space="0" w:color="auto"/>
        <w:left w:val="none" w:sz="0" w:space="0" w:color="auto"/>
        <w:bottom w:val="none" w:sz="0" w:space="0" w:color="auto"/>
        <w:right w:val="none" w:sz="0" w:space="0" w:color="auto"/>
      </w:divBdr>
      <w:divsChild>
        <w:div w:id="1930460743">
          <w:marLeft w:val="1166"/>
          <w:marRight w:val="0"/>
          <w:marTop w:val="67"/>
          <w:marBottom w:val="0"/>
          <w:divBdr>
            <w:top w:val="none" w:sz="0" w:space="0" w:color="auto"/>
            <w:left w:val="none" w:sz="0" w:space="0" w:color="auto"/>
            <w:bottom w:val="none" w:sz="0" w:space="0" w:color="auto"/>
            <w:right w:val="none" w:sz="0" w:space="0" w:color="auto"/>
          </w:divBdr>
        </w:div>
      </w:divsChild>
    </w:div>
    <w:div w:id="224293569">
      <w:bodyDiv w:val="1"/>
      <w:marLeft w:val="0"/>
      <w:marRight w:val="0"/>
      <w:marTop w:val="0"/>
      <w:marBottom w:val="0"/>
      <w:divBdr>
        <w:top w:val="none" w:sz="0" w:space="0" w:color="auto"/>
        <w:left w:val="none" w:sz="0" w:space="0" w:color="auto"/>
        <w:bottom w:val="none" w:sz="0" w:space="0" w:color="auto"/>
        <w:right w:val="none" w:sz="0" w:space="0" w:color="auto"/>
      </w:divBdr>
    </w:div>
    <w:div w:id="231157898">
      <w:bodyDiv w:val="1"/>
      <w:marLeft w:val="0"/>
      <w:marRight w:val="0"/>
      <w:marTop w:val="0"/>
      <w:marBottom w:val="0"/>
      <w:divBdr>
        <w:top w:val="none" w:sz="0" w:space="0" w:color="auto"/>
        <w:left w:val="none" w:sz="0" w:space="0" w:color="auto"/>
        <w:bottom w:val="none" w:sz="0" w:space="0" w:color="auto"/>
        <w:right w:val="none" w:sz="0" w:space="0" w:color="auto"/>
      </w:divBdr>
      <w:divsChild>
        <w:div w:id="2039501393">
          <w:marLeft w:val="0"/>
          <w:marRight w:val="0"/>
          <w:marTop w:val="0"/>
          <w:marBottom w:val="0"/>
          <w:divBdr>
            <w:top w:val="none" w:sz="0" w:space="0" w:color="auto"/>
            <w:left w:val="none" w:sz="0" w:space="0" w:color="auto"/>
            <w:bottom w:val="none" w:sz="0" w:space="0" w:color="auto"/>
            <w:right w:val="none" w:sz="0" w:space="0" w:color="auto"/>
          </w:divBdr>
          <w:divsChild>
            <w:div w:id="405344819">
              <w:marLeft w:val="0"/>
              <w:marRight w:val="0"/>
              <w:marTop w:val="0"/>
              <w:marBottom w:val="0"/>
              <w:divBdr>
                <w:top w:val="none" w:sz="0" w:space="0" w:color="auto"/>
                <w:left w:val="none" w:sz="0" w:space="0" w:color="auto"/>
                <w:bottom w:val="none" w:sz="0" w:space="0" w:color="auto"/>
                <w:right w:val="none" w:sz="0" w:space="0" w:color="auto"/>
              </w:divBdr>
            </w:div>
            <w:div w:id="966084453">
              <w:marLeft w:val="0"/>
              <w:marRight w:val="0"/>
              <w:marTop w:val="0"/>
              <w:marBottom w:val="0"/>
              <w:divBdr>
                <w:top w:val="none" w:sz="0" w:space="0" w:color="auto"/>
                <w:left w:val="none" w:sz="0" w:space="0" w:color="auto"/>
                <w:bottom w:val="none" w:sz="0" w:space="0" w:color="auto"/>
                <w:right w:val="none" w:sz="0" w:space="0" w:color="auto"/>
              </w:divBdr>
            </w:div>
            <w:div w:id="14697421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070079">
      <w:bodyDiv w:val="1"/>
      <w:marLeft w:val="0"/>
      <w:marRight w:val="0"/>
      <w:marTop w:val="0"/>
      <w:marBottom w:val="0"/>
      <w:divBdr>
        <w:top w:val="none" w:sz="0" w:space="0" w:color="auto"/>
        <w:left w:val="none" w:sz="0" w:space="0" w:color="auto"/>
        <w:bottom w:val="none" w:sz="0" w:space="0" w:color="auto"/>
        <w:right w:val="none" w:sz="0" w:space="0" w:color="auto"/>
      </w:divBdr>
    </w:div>
    <w:div w:id="267543977">
      <w:bodyDiv w:val="1"/>
      <w:marLeft w:val="0"/>
      <w:marRight w:val="0"/>
      <w:marTop w:val="0"/>
      <w:marBottom w:val="0"/>
      <w:divBdr>
        <w:top w:val="none" w:sz="0" w:space="0" w:color="auto"/>
        <w:left w:val="none" w:sz="0" w:space="0" w:color="auto"/>
        <w:bottom w:val="none" w:sz="0" w:space="0" w:color="auto"/>
        <w:right w:val="none" w:sz="0" w:space="0" w:color="auto"/>
      </w:divBdr>
      <w:divsChild>
        <w:div w:id="1511404685">
          <w:marLeft w:val="1886"/>
          <w:marRight w:val="0"/>
          <w:marTop w:val="34"/>
          <w:marBottom w:val="0"/>
          <w:divBdr>
            <w:top w:val="none" w:sz="0" w:space="0" w:color="auto"/>
            <w:left w:val="none" w:sz="0" w:space="0" w:color="auto"/>
            <w:bottom w:val="none" w:sz="0" w:space="0" w:color="auto"/>
            <w:right w:val="none" w:sz="0" w:space="0" w:color="auto"/>
          </w:divBdr>
        </w:div>
      </w:divsChild>
    </w:div>
    <w:div w:id="280185280">
      <w:bodyDiv w:val="1"/>
      <w:marLeft w:val="0"/>
      <w:marRight w:val="0"/>
      <w:marTop w:val="0"/>
      <w:marBottom w:val="0"/>
      <w:divBdr>
        <w:top w:val="none" w:sz="0" w:space="0" w:color="auto"/>
        <w:left w:val="none" w:sz="0" w:space="0" w:color="auto"/>
        <w:bottom w:val="none" w:sz="0" w:space="0" w:color="auto"/>
        <w:right w:val="none" w:sz="0" w:space="0" w:color="auto"/>
      </w:divBdr>
      <w:divsChild>
        <w:div w:id="553925987">
          <w:marLeft w:val="1166"/>
          <w:marRight w:val="0"/>
          <w:marTop w:val="86"/>
          <w:marBottom w:val="0"/>
          <w:divBdr>
            <w:top w:val="none" w:sz="0" w:space="0" w:color="auto"/>
            <w:left w:val="none" w:sz="0" w:space="0" w:color="auto"/>
            <w:bottom w:val="none" w:sz="0" w:space="0" w:color="auto"/>
            <w:right w:val="none" w:sz="0" w:space="0" w:color="auto"/>
          </w:divBdr>
        </w:div>
      </w:divsChild>
    </w:div>
    <w:div w:id="288627165">
      <w:bodyDiv w:val="1"/>
      <w:marLeft w:val="0"/>
      <w:marRight w:val="0"/>
      <w:marTop w:val="0"/>
      <w:marBottom w:val="0"/>
      <w:divBdr>
        <w:top w:val="none" w:sz="0" w:space="0" w:color="auto"/>
        <w:left w:val="none" w:sz="0" w:space="0" w:color="auto"/>
        <w:bottom w:val="none" w:sz="0" w:space="0" w:color="auto"/>
        <w:right w:val="none" w:sz="0" w:space="0" w:color="auto"/>
      </w:divBdr>
      <w:divsChild>
        <w:div w:id="1475952565">
          <w:marLeft w:val="1800"/>
          <w:marRight w:val="0"/>
          <w:marTop w:val="77"/>
          <w:marBottom w:val="0"/>
          <w:divBdr>
            <w:top w:val="none" w:sz="0" w:space="0" w:color="auto"/>
            <w:left w:val="none" w:sz="0" w:space="0" w:color="auto"/>
            <w:bottom w:val="none" w:sz="0" w:space="0" w:color="auto"/>
            <w:right w:val="none" w:sz="0" w:space="0" w:color="auto"/>
          </w:divBdr>
        </w:div>
      </w:divsChild>
    </w:div>
    <w:div w:id="291836941">
      <w:bodyDiv w:val="1"/>
      <w:marLeft w:val="0"/>
      <w:marRight w:val="0"/>
      <w:marTop w:val="0"/>
      <w:marBottom w:val="0"/>
      <w:divBdr>
        <w:top w:val="none" w:sz="0" w:space="0" w:color="auto"/>
        <w:left w:val="none" w:sz="0" w:space="0" w:color="auto"/>
        <w:bottom w:val="none" w:sz="0" w:space="0" w:color="auto"/>
        <w:right w:val="none" w:sz="0" w:space="0" w:color="auto"/>
      </w:divBdr>
      <w:divsChild>
        <w:div w:id="1482042068">
          <w:marLeft w:val="0"/>
          <w:marRight w:val="0"/>
          <w:marTop w:val="0"/>
          <w:marBottom w:val="0"/>
          <w:divBdr>
            <w:top w:val="none" w:sz="0" w:space="0" w:color="auto"/>
            <w:left w:val="none" w:sz="0" w:space="0" w:color="auto"/>
            <w:bottom w:val="none" w:sz="0" w:space="0" w:color="auto"/>
            <w:right w:val="none" w:sz="0" w:space="0" w:color="auto"/>
          </w:divBdr>
          <w:divsChild>
            <w:div w:id="326639357">
              <w:marLeft w:val="0"/>
              <w:marRight w:val="0"/>
              <w:marTop w:val="0"/>
              <w:marBottom w:val="0"/>
              <w:divBdr>
                <w:top w:val="none" w:sz="0" w:space="0" w:color="auto"/>
                <w:left w:val="none" w:sz="0" w:space="0" w:color="auto"/>
                <w:bottom w:val="none" w:sz="0" w:space="0" w:color="auto"/>
                <w:right w:val="none" w:sz="0" w:space="0" w:color="auto"/>
              </w:divBdr>
            </w:div>
            <w:div w:id="1607035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7196340">
      <w:bodyDiv w:val="1"/>
      <w:marLeft w:val="0"/>
      <w:marRight w:val="0"/>
      <w:marTop w:val="0"/>
      <w:marBottom w:val="0"/>
      <w:divBdr>
        <w:top w:val="none" w:sz="0" w:space="0" w:color="auto"/>
        <w:left w:val="none" w:sz="0" w:space="0" w:color="auto"/>
        <w:bottom w:val="none" w:sz="0" w:space="0" w:color="auto"/>
        <w:right w:val="none" w:sz="0" w:space="0" w:color="auto"/>
      </w:divBdr>
      <w:divsChild>
        <w:div w:id="1160658552">
          <w:marLeft w:val="0"/>
          <w:marRight w:val="0"/>
          <w:marTop w:val="0"/>
          <w:marBottom w:val="0"/>
          <w:divBdr>
            <w:top w:val="none" w:sz="0" w:space="0" w:color="auto"/>
            <w:left w:val="none" w:sz="0" w:space="0" w:color="auto"/>
            <w:bottom w:val="none" w:sz="0" w:space="0" w:color="auto"/>
            <w:right w:val="none" w:sz="0" w:space="0" w:color="auto"/>
          </w:divBdr>
        </w:div>
      </w:divsChild>
    </w:div>
    <w:div w:id="353465050">
      <w:bodyDiv w:val="1"/>
      <w:marLeft w:val="0"/>
      <w:marRight w:val="0"/>
      <w:marTop w:val="0"/>
      <w:marBottom w:val="0"/>
      <w:divBdr>
        <w:top w:val="none" w:sz="0" w:space="0" w:color="auto"/>
        <w:left w:val="none" w:sz="0" w:space="0" w:color="auto"/>
        <w:bottom w:val="none" w:sz="0" w:space="0" w:color="auto"/>
        <w:right w:val="none" w:sz="0" w:space="0" w:color="auto"/>
      </w:divBdr>
      <w:divsChild>
        <w:div w:id="394624456">
          <w:marLeft w:val="1166"/>
          <w:marRight w:val="0"/>
          <w:marTop w:val="77"/>
          <w:marBottom w:val="0"/>
          <w:divBdr>
            <w:top w:val="none" w:sz="0" w:space="0" w:color="auto"/>
            <w:left w:val="none" w:sz="0" w:space="0" w:color="auto"/>
            <w:bottom w:val="none" w:sz="0" w:space="0" w:color="auto"/>
            <w:right w:val="none" w:sz="0" w:space="0" w:color="auto"/>
          </w:divBdr>
        </w:div>
      </w:divsChild>
    </w:div>
    <w:div w:id="357313774">
      <w:bodyDiv w:val="1"/>
      <w:marLeft w:val="0"/>
      <w:marRight w:val="0"/>
      <w:marTop w:val="0"/>
      <w:marBottom w:val="0"/>
      <w:divBdr>
        <w:top w:val="none" w:sz="0" w:space="0" w:color="auto"/>
        <w:left w:val="none" w:sz="0" w:space="0" w:color="auto"/>
        <w:bottom w:val="none" w:sz="0" w:space="0" w:color="auto"/>
        <w:right w:val="none" w:sz="0" w:space="0" w:color="auto"/>
      </w:divBdr>
    </w:div>
    <w:div w:id="367492291">
      <w:bodyDiv w:val="1"/>
      <w:marLeft w:val="0"/>
      <w:marRight w:val="0"/>
      <w:marTop w:val="0"/>
      <w:marBottom w:val="0"/>
      <w:divBdr>
        <w:top w:val="none" w:sz="0" w:space="0" w:color="auto"/>
        <w:left w:val="none" w:sz="0" w:space="0" w:color="auto"/>
        <w:bottom w:val="none" w:sz="0" w:space="0" w:color="auto"/>
        <w:right w:val="none" w:sz="0" w:space="0" w:color="auto"/>
      </w:divBdr>
    </w:div>
    <w:div w:id="385224543">
      <w:bodyDiv w:val="1"/>
      <w:marLeft w:val="0"/>
      <w:marRight w:val="0"/>
      <w:marTop w:val="0"/>
      <w:marBottom w:val="0"/>
      <w:divBdr>
        <w:top w:val="none" w:sz="0" w:space="0" w:color="auto"/>
        <w:left w:val="none" w:sz="0" w:space="0" w:color="auto"/>
        <w:bottom w:val="none" w:sz="0" w:space="0" w:color="auto"/>
        <w:right w:val="none" w:sz="0" w:space="0" w:color="auto"/>
      </w:divBdr>
    </w:div>
    <w:div w:id="385644221">
      <w:bodyDiv w:val="1"/>
      <w:marLeft w:val="0"/>
      <w:marRight w:val="0"/>
      <w:marTop w:val="0"/>
      <w:marBottom w:val="0"/>
      <w:divBdr>
        <w:top w:val="none" w:sz="0" w:space="0" w:color="auto"/>
        <w:left w:val="none" w:sz="0" w:space="0" w:color="auto"/>
        <w:bottom w:val="none" w:sz="0" w:space="0" w:color="auto"/>
        <w:right w:val="none" w:sz="0" w:space="0" w:color="auto"/>
      </w:divBdr>
      <w:divsChild>
        <w:div w:id="149565384">
          <w:marLeft w:val="547"/>
          <w:marRight w:val="0"/>
          <w:marTop w:val="77"/>
          <w:marBottom w:val="0"/>
          <w:divBdr>
            <w:top w:val="none" w:sz="0" w:space="0" w:color="auto"/>
            <w:left w:val="none" w:sz="0" w:space="0" w:color="auto"/>
            <w:bottom w:val="none" w:sz="0" w:space="0" w:color="auto"/>
            <w:right w:val="none" w:sz="0" w:space="0" w:color="auto"/>
          </w:divBdr>
        </w:div>
      </w:divsChild>
    </w:div>
    <w:div w:id="391543390">
      <w:bodyDiv w:val="1"/>
      <w:marLeft w:val="0"/>
      <w:marRight w:val="0"/>
      <w:marTop w:val="0"/>
      <w:marBottom w:val="0"/>
      <w:divBdr>
        <w:top w:val="none" w:sz="0" w:space="0" w:color="auto"/>
        <w:left w:val="none" w:sz="0" w:space="0" w:color="auto"/>
        <w:bottom w:val="none" w:sz="0" w:space="0" w:color="auto"/>
        <w:right w:val="none" w:sz="0" w:space="0" w:color="auto"/>
      </w:divBdr>
      <w:divsChild>
        <w:div w:id="85225700">
          <w:marLeft w:val="0"/>
          <w:marRight w:val="0"/>
          <w:marTop w:val="0"/>
          <w:marBottom w:val="0"/>
          <w:divBdr>
            <w:top w:val="none" w:sz="0" w:space="0" w:color="auto"/>
            <w:left w:val="none" w:sz="0" w:space="0" w:color="auto"/>
            <w:bottom w:val="none" w:sz="0" w:space="0" w:color="auto"/>
            <w:right w:val="none" w:sz="0" w:space="0" w:color="auto"/>
          </w:divBdr>
        </w:div>
      </w:divsChild>
    </w:div>
    <w:div w:id="391852362">
      <w:bodyDiv w:val="1"/>
      <w:marLeft w:val="0"/>
      <w:marRight w:val="0"/>
      <w:marTop w:val="0"/>
      <w:marBottom w:val="0"/>
      <w:divBdr>
        <w:top w:val="none" w:sz="0" w:space="0" w:color="auto"/>
        <w:left w:val="none" w:sz="0" w:space="0" w:color="auto"/>
        <w:bottom w:val="none" w:sz="0" w:space="0" w:color="auto"/>
        <w:right w:val="none" w:sz="0" w:space="0" w:color="auto"/>
      </w:divBdr>
      <w:divsChild>
        <w:div w:id="284898073">
          <w:marLeft w:val="1080"/>
          <w:marRight w:val="0"/>
          <w:marTop w:val="100"/>
          <w:marBottom w:val="0"/>
          <w:divBdr>
            <w:top w:val="none" w:sz="0" w:space="0" w:color="auto"/>
            <w:left w:val="none" w:sz="0" w:space="0" w:color="auto"/>
            <w:bottom w:val="none" w:sz="0" w:space="0" w:color="auto"/>
            <w:right w:val="none" w:sz="0" w:space="0" w:color="auto"/>
          </w:divBdr>
        </w:div>
        <w:div w:id="1591621853">
          <w:marLeft w:val="1800"/>
          <w:marRight w:val="0"/>
          <w:marTop w:val="100"/>
          <w:marBottom w:val="0"/>
          <w:divBdr>
            <w:top w:val="none" w:sz="0" w:space="0" w:color="auto"/>
            <w:left w:val="none" w:sz="0" w:space="0" w:color="auto"/>
            <w:bottom w:val="none" w:sz="0" w:space="0" w:color="auto"/>
            <w:right w:val="none" w:sz="0" w:space="0" w:color="auto"/>
          </w:divBdr>
        </w:div>
      </w:divsChild>
    </w:div>
    <w:div w:id="415368315">
      <w:bodyDiv w:val="1"/>
      <w:marLeft w:val="0"/>
      <w:marRight w:val="0"/>
      <w:marTop w:val="0"/>
      <w:marBottom w:val="0"/>
      <w:divBdr>
        <w:top w:val="none" w:sz="0" w:space="0" w:color="auto"/>
        <w:left w:val="none" w:sz="0" w:space="0" w:color="auto"/>
        <w:bottom w:val="none" w:sz="0" w:space="0" w:color="auto"/>
        <w:right w:val="none" w:sz="0" w:space="0" w:color="auto"/>
      </w:divBdr>
      <w:divsChild>
        <w:div w:id="1037583876">
          <w:marLeft w:val="1166"/>
          <w:marRight w:val="0"/>
          <w:marTop w:val="77"/>
          <w:marBottom w:val="0"/>
          <w:divBdr>
            <w:top w:val="none" w:sz="0" w:space="0" w:color="auto"/>
            <w:left w:val="none" w:sz="0" w:space="0" w:color="auto"/>
            <w:bottom w:val="none" w:sz="0" w:space="0" w:color="auto"/>
            <w:right w:val="none" w:sz="0" w:space="0" w:color="auto"/>
          </w:divBdr>
        </w:div>
      </w:divsChild>
    </w:div>
    <w:div w:id="421724482">
      <w:bodyDiv w:val="1"/>
      <w:marLeft w:val="0"/>
      <w:marRight w:val="0"/>
      <w:marTop w:val="0"/>
      <w:marBottom w:val="0"/>
      <w:divBdr>
        <w:top w:val="none" w:sz="0" w:space="0" w:color="auto"/>
        <w:left w:val="none" w:sz="0" w:space="0" w:color="auto"/>
        <w:bottom w:val="none" w:sz="0" w:space="0" w:color="auto"/>
        <w:right w:val="none" w:sz="0" w:space="0" w:color="auto"/>
      </w:divBdr>
      <w:divsChild>
        <w:div w:id="826554526">
          <w:marLeft w:val="2520"/>
          <w:marRight w:val="0"/>
          <w:marTop w:val="77"/>
          <w:marBottom w:val="0"/>
          <w:divBdr>
            <w:top w:val="none" w:sz="0" w:space="0" w:color="auto"/>
            <w:left w:val="none" w:sz="0" w:space="0" w:color="auto"/>
            <w:bottom w:val="none" w:sz="0" w:space="0" w:color="auto"/>
            <w:right w:val="none" w:sz="0" w:space="0" w:color="auto"/>
          </w:divBdr>
        </w:div>
        <w:div w:id="869342674">
          <w:marLeft w:val="1800"/>
          <w:marRight w:val="0"/>
          <w:marTop w:val="86"/>
          <w:marBottom w:val="0"/>
          <w:divBdr>
            <w:top w:val="none" w:sz="0" w:space="0" w:color="auto"/>
            <w:left w:val="none" w:sz="0" w:space="0" w:color="auto"/>
            <w:bottom w:val="none" w:sz="0" w:space="0" w:color="auto"/>
            <w:right w:val="none" w:sz="0" w:space="0" w:color="auto"/>
          </w:divBdr>
        </w:div>
        <w:div w:id="1018969185">
          <w:marLeft w:val="1800"/>
          <w:marRight w:val="0"/>
          <w:marTop w:val="86"/>
          <w:marBottom w:val="0"/>
          <w:divBdr>
            <w:top w:val="none" w:sz="0" w:space="0" w:color="auto"/>
            <w:left w:val="none" w:sz="0" w:space="0" w:color="auto"/>
            <w:bottom w:val="none" w:sz="0" w:space="0" w:color="auto"/>
            <w:right w:val="none" w:sz="0" w:space="0" w:color="auto"/>
          </w:divBdr>
        </w:div>
        <w:div w:id="1033381362">
          <w:marLeft w:val="1166"/>
          <w:marRight w:val="0"/>
          <w:marTop w:val="96"/>
          <w:marBottom w:val="0"/>
          <w:divBdr>
            <w:top w:val="none" w:sz="0" w:space="0" w:color="auto"/>
            <w:left w:val="none" w:sz="0" w:space="0" w:color="auto"/>
            <w:bottom w:val="none" w:sz="0" w:space="0" w:color="auto"/>
            <w:right w:val="none" w:sz="0" w:space="0" w:color="auto"/>
          </w:divBdr>
        </w:div>
        <w:div w:id="1114790933">
          <w:marLeft w:val="2520"/>
          <w:marRight w:val="0"/>
          <w:marTop w:val="77"/>
          <w:marBottom w:val="0"/>
          <w:divBdr>
            <w:top w:val="none" w:sz="0" w:space="0" w:color="auto"/>
            <w:left w:val="none" w:sz="0" w:space="0" w:color="auto"/>
            <w:bottom w:val="none" w:sz="0" w:space="0" w:color="auto"/>
            <w:right w:val="none" w:sz="0" w:space="0" w:color="auto"/>
          </w:divBdr>
        </w:div>
        <w:div w:id="1220674168">
          <w:marLeft w:val="2520"/>
          <w:marRight w:val="0"/>
          <w:marTop w:val="77"/>
          <w:marBottom w:val="0"/>
          <w:divBdr>
            <w:top w:val="none" w:sz="0" w:space="0" w:color="auto"/>
            <w:left w:val="none" w:sz="0" w:space="0" w:color="auto"/>
            <w:bottom w:val="none" w:sz="0" w:space="0" w:color="auto"/>
            <w:right w:val="none" w:sz="0" w:space="0" w:color="auto"/>
          </w:divBdr>
        </w:div>
        <w:div w:id="1336148679">
          <w:marLeft w:val="2520"/>
          <w:marRight w:val="0"/>
          <w:marTop w:val="77"/>
          <w:marBottom w:val="0"/>
          <w:divBdr>
            <w:top w:val="none" w:sz="0" w:space="0" w:color="auto"/>
            <w:left w:val="none" w:sz="0" w:space="0" w:color="auto"/>
            <w:bottom w:val="none" w:sz="0" w:space="0" w:color="auto"/>
            <w:right w:val="none" w:sz="0" w:space="0" w:color="auto"/>
          </w:divBdr>
        </w:div>
        <w:div w:id="1452092599">
          <w:marLeft w:val="547"/>
          <w:marRight w:val="0"/>
          <w:marTop w:val="115"/>
          <w:marBottom w:val="0"/>
          <w:divBdr>
            <w:top w:val="none" w:sz="0" w:space="0" w:color="auto"/>
            <w:left w:val="none" w:sz="0" w:space="0" w:color="auto"/>
            <w:bottom w:val="none" w:sz="0" w:space="0" w:color="auto"/>
            <w:right w:val="none" w:sz="0" w:space="0" w:color="auto"/>
          </w:divBdr>
        </w:div>
        <w:div w:id="1458991473">
          <w:marLeft w:val="1800"/>
          <w:marRight w:val="0"/>
          <w:marTop w:val="86"/>
          <w:marBottom w:val="0"/>
          <w:divBdr>
            <w:top w:val="none" w:sz="0" w:space="0" w:color="auto"/>
            <w:left w:val="none" w:sz="0" w:space="0" w:color="auto"/>
            <w:bottom w:val="none" w:sz="0" w:space="0" w:color="auto"/>
            <w:right w:val="none" w:sz="0" w:space="0" w:color="auto"/>
          </w:divBdr>
        </w:div>
        <w:div w:id="2007785560">
          <w:marLeft w:val="1166"/>
          <w:marRight w:val="0"/>
          <w:marTop w:val="96"/>
          <w:marBottom w:val="0"/>
          <w:divBdr>
            <w:top w:val="none" w:sz="0" w:space="0" w:color="auto"/>
            <w:left w:val="none" w:sz="0" w:space="0" w:color="auto"/>
            <w:bottom w:val="none" w:sz="0" w:space="0" w:color="auto"/>
            <w:right w:val="none" w:sz="0" w:space="0" w:color="auto"/>
          </w:divBdr>
        </w:div>
      </w:divsChild>
    </w:div>
    <w:div w:id="431125531">
      <w:bodyDiv w:val="1"/>
      <w:marLeft w:val="0"/>
      <w:marRight w:val="0"/>
      <w:marTop w:val="0"/>
      <w:marBottom w:val="0"/>
      <w:divBdr>
        <w:top w:val="none" w:sz="0" w:space="0" w:color="auto"/>
        <w:left w:val="none" w:sz="0" w:space="0" w:color="auto"/>
        <w:bottom w:val="none" w:sz="0" w:space="0" w:color="auto"/>
        <w:right w:val="none" w:sz="0" w:space="0" w:color="auto"/>
      </w:divBdr>
    </w:div>
    <w:div w:id="436802209">
      <w:bodyDiv w:val="1"/>
      <w:marLeft w:val="0"/>
      <w:marRight w:val="0"/>
      <w:marTop w:val="0"/>
      <w:marBottom w:val="0"/>
      <w:divBdr>
        <w:top w:val="none" w:sz="0" w:space="0" w:color="auto"/>
        <w:left w:val="none" w:sz="0" w:space="0" w:color="auto"/>
        <w:bottom w:val="none" w:sz="0" w:space="0" w:color="auto"/>
        <w:right w:val="none" w:sz="0" w:space="0" w:color="auto"/>
      </w:divBdr>
      <w:divsChild>
        <w:div w:id="312684027">
          <w:marLeft w:val="1166"/>
          <w:marRight w:val="0"/>
          <w:marTop w:val="86"/>
          <w:marBottom w:val="0"/>
          <w:divBdr>
            <w:top w:val="none" w:sz="0" w:space="0" w:color="auto"/>
            <w:left w:val="none" w:sz="0" w:space="0" w:color="auto"/>
            <w:bottom w:val="none" w:sz="0" w:space="0" w:color="auto"/>
            <w:right w:val="none" w:sz="0" w:space="0" w:color="auto"/>
          </w:divBdr>
        </w:div>
        <w:div w:id="885916793">
          <w:marLeft w:val="547"/>
          <w:marRight w:val="0"/>
          <w:marTop w:val="86"/>
          <w:marBottom w:val="0"/>
          <w:divBdr>
            <w:top w:val="none" w:sz="0" w:space="0" w:color="auto"/>
            <w:left w:val="none" w:sz="0" w:space="0" w:color="auto"/>
            <w:bottom w:val="none" w:sz="0" w:space="0" w:color="auto"/>
            <w:right w:val="none" w:sz="0" w:space="0" w:color="auto"/>
          </w:divBdr>
        </w:div>
      </w:divsChild>
    </w:div>
    <w:div w:id="450169288">
      <w:bodyDiv w:val="1"/>
      <w:marLeft w:val="0"/>
      <w:marRight w:val="0"/>
      <w:marTop w:val="0"/>
      <w:marBottom w:val="0"/>
      <w:divBdr>
        <w:top w:val="none" w:sz="0" w:space="0" w:color="auto"/>
        <w:left w:val="none" w:sz="0" w:space="0" w:color="auto"/>
        <w:bottom w:val="none" w:sz="0" w:space="0" w:color="auto"/>
        <w:right w:val="none" w:sz="0" w:space="0" w:color="auto"/>
      </w:divBdr>
    </w:div>
    <w:div w:id="465439209">
      <w:bodyDiv w:val="1"/>
      <w:marLeft w:val="0"/>
      <w:marRight w:val="0"/>
      <w:marTop w:val="0"/>
      <w:marBottom w:val="0"/>
      <w:divBdr>
        <w:top w:val="none" w:sz="0" w:space="0" w:color="auto"/>
        <w:left w:val="none" w:sz="0" w:space="0" w:color="auto"/>
        <w:bottom w:val="none" w:sz="0" w:space="0" w:color="auto"/>
        <w:right w:val="none" w:sz="0" w:space="0" w:color="auto"/>
      </w:divBdr>
    </w:div>
    <w:div w:id="472018503">
      <w:bodyDiv w:val="1"/>
      <w:marLeft w:val="0"/>
      <w:marRight w:val="0"/>
      <w:marTop w:val="0"/>
      <w:marBottom w:val="0"/>
      <w:divBdr>
        <w:top w:val="none" w:sz="0" w:space="0" w:color="auto"/>
        <w:left w:val="none" w:sz="0" w:space="0" w:color="auto"/>
        <w:bottom w:val="none" w:sz="0" w:space="0" w:color="auto"/>
        <w:right w:val="none" w:sz="0" w:space="0" w:color="auto"/>
      </w:divBdr>
    </w:div>
    <w:div w:id="480192065">
      <w:bodyDiv w:val="1"/>
      <w:marLeft w:val="0"/>
      <w:marRight w:val="0"/>
      <w:marTop w:val="0"/>
      <w:marBottom w:val="0"/>
      <w:divBdr>
        <w:top w:val="none" w:sz="0" w:space="0" w:color="auto"/>
        <w:left w:val="none" w:sz="0" w:space="0" w:color="auto"/>
        <w:bottom w:val="none" w:sz="0" w:space="0" w:color="auto"/>
        <w:right w:val="none" w:sz="0" w:space="0" w:color="auto"/>
      </w:divBdr>
      <w:divsChild>
        <w:div w:id="495262736">
          <w:marLeft w:val="0"/>
          <w:marRight w:val="0"/>
          <w:marTop w:val="0"/>
          <w:marBottom w:val="0"/>
          <w:divBdr>
            <w:top w:val="none" w:sz="0" w:space="0" w:color="auto"/>
            <w:left w:val="none" w:sz="0" w:space="0" w:color="auto"/>
            <w:bottom w:val="none" w:sz="0" w:space="0" w:color="auto"/>
            <w:right w:val="none" w:sz="0" w:space="0" w:color="auto"/>
          </w:divBdr>
        </w:div>
      </w:divsChild>
    </w:div>
    <w:div w:id="482163224">
      <w:bodyDiv w:val="1"/>
      <w:marLeft w:val="0"/>
      <w:marRight w:val="0"/>
      <w:marTop w:val="0"/>
      <w:marBottom w:val="0"/>
      <w:divBdr>
        <w:top w:val="none" w:sz="0" w:space="0" w:color="auto"/>
        <w:left w:val="none" w:sz="0" w:space="0" w:color="auto"/>
        <w:bottom w:val="none" w:sz="0" w:space="0" w:color="auto"/>
        <w:right w:val="none" w:sz="0" w:space="0" w:color="auto"/>
      </w:divBdr>
      <w:divsChild>
        <w:div w:id="368646884">
          <w:marLeft w:val="0"/>
          <w:marRight w:val="0"/>
          <w:marTop w:val="0"/>
          <w:marBottom w:val="0"/>
          <w:divBdr>
            <w:top w:val="none" w:sz="0" w:space="0" w:color="auto"/>
            <w:left w:val="none" w:sz="0" w:space="0" w:color="auto"/>
            <w:bottom w:val="none" w:sz="0" w:space="0" w:color="auto"/>
            <w:right w:val="none" w:sz="0" w:space="0" w:color="auto"/>
          </w:divBdr>
        </w:div>
      </w:divsChild>
    </w:div>
    <w:div w:id="500316235">
      <w:bodyDiv w:val="1"/>
      <w:marLeft w:val="0"/>
      <w:marRight w:val="0"/>
      <w:marTop w:val="0"/>
      <w:marBottom w:val="0"/>
      <w:divBdr>
        <w:top w:val="none" w:sz="0" w:space="0" w:color="auto"/>
        <w:left w:val="none" w:sz="0" w:space="0" w:color="auto"/>
        <w:bottom w:val="none" w:sz="0" w:space="0" w:color="auto"/>
        <w:right w:val="none" w:sz="0" w:space="0" w:color="auto"/>
      </w:divBdr>
      <w:divsChild>
        <w:div w:id="1699087251">
          <w:marLeft w:val="1166"/>
          <w:marRight w:val="0"/>
          <w:marTop w:val="86"/>
          <w:marBottom w:val="0"/>
          <w:divBdr>
            <w:top w:val="none" w:sz="0" w:space="0" w:color="auto"/>
            <w:left w:val="none" w:sz="0" w:space="0" w:color="auto"/>
            <w:bottom w:val="none" w:sz="0" w:space="0" w:color="auto"/>
            <w:right w:val="none" w:sz="0" w:space="0" w:color="auto"/>
          </w:divBdr>
        </w:div>
      </w:divsChild>
    </w:div>
    <w:div w:id="506361045">
      <w:bodyDiv w:val="1"/>
      <w:marLeft w:val="0"/>
      <w:marRight w:val="0"/>
      <w:marTop w:val="0"/>
      <w:marBottom w:val="0"/>
      <w:divBdr>
        <w:top w:val="none" w:sz="0" w:space="0" w:color="auto"/>
        <w:left w:val="none" w:sz="0" w:space="0" w:color="auto"/>
        <w:bottom w:val="none" w:sz="0" w:space="0" w:color="auto"/>
        <w:right w:val="none" w:sz="0" w:space="0" w:color="auto"/>
      </w:divBdr>
    </w:div>
    <w:div w:id="514922830">
      <w:bodyDiv w:val="1"/>
      <w:marLeft w:val="0"/>
      <w:marRight w:val="0"/>
      <w:marTop w:val="0"/>
      <w:marBottom w:val="0"/>
      <w:divBdr>
        <w:top w:val="none" w:sz="0" w:space="0" w:color="auto"/>
        <w:left w:val="none" w:sz="0" w:space="0" w:color="auto"/>
        <w:bottom w:val="none" w:sz="0" w:space="0" w:color="auto"/>
        <w:right w:val="none" w:sz="0" w:space="0" w:color="auto"/>
      </w:divBdr>
    </w:div>
    <w:div w:id="536242404">
      <w:bodyDiv w:val="1"/>
      <w:marLeft w:val="0"/>
      <w:marRight w:val="0"/>
      <w:marTop w:val="0"/>
      <w:marBottom w:val="0"/>
      <w:divBdr>
        <w:top w:val="none" w:sz="0" w:space="0" w:color="auto"/>
        <w:left w:val="none" w:sz="0" w:space="0" w:color="auto"/>
        <w:bottom w:val="none" w:sz="0" w:space="0" w:color="auto"/>
        <w:right w:val="none" w:sz="0" w:space="0" w:color="auto"/>
      </w:divBdr>
      <w:divsChild>
        <w:div w:id="278949122">
          <w:marLeft w:val="1800"/>
          <w:marRight w:val="0"/>
          <w:marTop w:val="77"/>
          <w:marBottom w:val="0"/>
          <w:divBdr>
            <w:top w:val="none" w:sz="0" w:space="0" w:color="auto"/>
            <w:left w:val="none" w:sz="0" w:space="0" w:color="auto"/>
            <w:bottom w:val="none" w:sz="0" w:space="0" w:color="auto"/>
            <w:right w:val="none" w:sz="0" w:space="0" w:color="auto"/>
          </w:divBdr>
        </w:div>
        <w:div w:id="375980173">
          <w:marLeft w:val="1166"/>
          <w:marRight w:val="0"/>
          <w:marTop w:val="77"/>
          <w:marBottom w:val="0"/>
          <w:divBdr>
            <w:top w:val="none" w:sz="0" w:space="0" w:color="auto"/>
            <w:left w:val="none" w:sz="0" w:space="0" w:color="auto"/>
            <w:bottom w:val="none" w:sz="0" w:space="0" w:color="auto"/>
            <w:right w:val="none" w:sz="0" w:space="0" w:color="auto"/>
          </w:divBdr>
        </w:div>
        <w:div w:id="438914256">
          <w:marLeft w:val="1166"/>
          <w:marRight w:val="0"/>
          <w:marTop w:val="77"/>
          <w:marBottom w:val="0"/>
          <w:divBdr>
            <w:top w:val="none" w:sz="0" w:space="0" w:color="auto"/>
            <w:left w:val="none" w:sz="0" w:space="0" w:color="auto"/>
            <w:bottom w:val="none" w:sz="0" w:space="0" w:color="auto"/>
            <w:right w:val="none" w:sz="0" w:space="0" w:color="auto"/>
          </w:divBdr>
        </w:div>
        <w:div w:id="998965864">
          <w:marLeft w:val="1800"/>
          <w:marRight w:val="0"/>
          <w:marTop w:val="77"/>
          <w:marBottom w:val="0"/>
          <w:divBdr>
            <w:top w:val="none" w:sz="0" w:space="0" w:color="auto"/>
            <w:left w:val="none" w:sz="0" w:space="0" w:color="auto"/>
            <w:bottom w:val="none" w:sz="0" w:space="0" w:color="auto"/>
            <w:right w:val="none" w:sz="0" w:space="0" w:color="auto"/>
          </w:divBdr>
        </w:div>
        <w:div w:id="1083645864">
          <w:marLeft w:val="547"/>
          <w:marRight w:val="0"/>
          <w:marTop w:val="86"/>
          <w:marBottom w:val="0"/>
          <w:divBdr>
            <w:top w:val="none" w:sz="0" w:space="0" w:color="auto"/>
            <w:left w:val="none" w:sz="0" w:space="0" w:color="auto"/>
            <w:bottom w:val="none" w:sz="0" w:space="0" w:color="auto"/>
            <w:right w:val="none" w:sz="0" w:space="0" w:color="auto"/>
          </w:divBdr>
        </w:div>
        <w:div w:id="1197498652">
          <w:marLeft w:val="1166"/>
          <w:marRight w:val="0"/>
          <w:marTop w:val="77"/>
          <w:marBottom w:val="0"/>
          <w:divBdr>
            <w:top w:val="none" w:sz="0" w:space="0" w:color="auto"/>
            <w:left w:val="none" w:sz="0" w:space="0" w:color="auto"/>
            <w:bottom w:val="none" w:sz="0" w:space="0" w:color="auto"/>
            <w:right w:val="none" w:sz="0" w:space="0" w:color="auto"/>
          </w:divBdr>
        </w:div>
        <w:div w:id="1392845909">
          <w:marLeft w:val="547"/>
          <w:marRight w:val="0"/>
          <w:marTop w:val="86"/>
          <w:marBottom w:val="0"/>
          <w:divBdr>
            <w:top w:val="none" w:sz="0" w:space="0" w:color="auto"/>
            <w:left w:val="none" w:sz="0" w:space="0" w:color="auto"/>
            <w:bottom w:val="none" w:sz="0" w:space="0" w:color="auto"/>
            <w:right w:val="none" w:sz="0" w:space="0" w:color="auto"/>
          </w:divBdr>
        </w:div>
        <w:div w:id="1475440756">
          <w:marLeft w:val="547"/>
          <w:marRight w:val="0"/>
          <w:marTop w:val="86"/>
          <w:marBottom w:val="0"/>
          <w:divBdr>
            <w:top w:val="none" w:sz="0" w:space="0" w:color="auto"/>
            <w:left w:val="none" w:sz="0" w:space="0" w:color="auto"/>
            <w:bottom w:val="none" w:sz="0" w:space="0" w:color="auto"/>
            <w:right w:val="none" w:sz="0" w:space="0" w:color="auto"/>
          </w:divBdr>
        </w:div>
      </w:divsChild>
    </w:div>
    <w:div w:id="539125021">
      <w:bodyDiv w:val="1"/>
      <w:marLeft w:val="0"/>
      <w:marRight w:val="0"/>
      <w:marTop w:val="0"/>
      <w:marBottom w:val="0"/>
      <w:divBdr>
        <w:top w:val="none" w:sz="0" w:space="0" w:color="auto"/>
        <w:left w:val="none" w:sz="0" w:space="0" w:color="auto"/>
        <w:bottom w:val="none" w:sz="0" w:space="0" w:color="auto"/>
        <w:right w:val="none" w:sz="0" w:space="0" w:color="auto"/>
      </w:divBdr>
    </w:div>
    <w:div w:id="540289407">
      <w:bodyDiv w:val="1"/>
      <w:marLeft w:val="0"/>
      <w:marRight w:val="0"/>
      <w:marTop w:val="0"/>
      <w:marBottom w:val="0"/>
      <w:divBdr>
        <w:top w:val="none" w:sz="0" w:space="0" w:color="auto"/>
        <w:left w:val="none" w:sz="0" w:space="0" w:color="auto"/>
        <w:bottom w:val="none" w:sz="0" w:space="0" w:color="auto"/>
        <w:right w:val="none" w:sz="0" w:space="0" w:color="auto"/>
      </w:divBdr>
    </w:div>
    <w:div w:id="567810601">
      <w:bodyDiv w:val="1"/>
      <w:marLeft w:val="0"/>
      <w:marRight w:val="0"/>
      <w:marTop w:val="0"/>
      <w:marBottom w:val="0"/>
      <w:divBdr>
        <w:top w:val="none" w:sz="0" w:space="0" w:color="auto"/>
        <w:left w:val="none" w:sz="0" w:space="0" w:color="auto"/>
        <w:bottom w:val="none" w:sz="0" w:space="0" w:color="auto"/>
        <w:right w:val="none" w:sz="0" w:space="0" w:color="auto"/>
      </w:divBdr>
    </w:div>
    <w:div w:id="570583267">
      <w:bodyDiv w:val="1"/>
      <w:marLeft w:val="0"/>
      <w:marRight w:val="0"/>
      <w:marTop w:val="0"/>
      <w:marBottom w:val="0"/>
      <w:divBdr>
        <w:top w:val="none" w:sz="0" w:space="0" w:color="auto"/>
        <w:left w:val="none" w:sz="0" w:space="0" w:color="auto"/>
        <w:bottom w:val="none" w:sz="0" w:space="0" w:color="auto"/>
        <w:right w:val="none" w:sz="0" w:space="0" w:color="auto"/>
      </w:divBdr>
    </w:div>
    <w:div w:id="592595867">
      <w:bodyDiv w:val="1"/>
      <w:marLeft w:val="0"/>
      <w:marRight w:val="0"/>
      <w:marTop w:val="0"/>
      <w:marBottom w:val="0"/>
      <w:divBdr>
        <w:top w:val="none" w:sz="0" w:space="0" w:color="auto"/>
        <w:left w:val="none" w:sz="0" w:space="0" w:color="auto"/>
        <w:bottom w:val="none" w:sz="0" w:space="0" w:color="auto"/>
        <w:right w:val="none" w:sz="0" w:space="0" w:color="auto"/>
      </w:divBdr>
      <w:divsChild>
        <w:div w:id="1404908975">
          <w:marLeft w:val="1886"/>
          <w:marRight w:val="0"/>
          <w:marTop w:val="34"/>
          <w:marBottom w:val="0"/>
          <w:divBdr>
            <w:top w:val="none" w:sz="0" w:space="0" w:color="auto"/>
            <w:left w:val="none" w:sz="0" w:space="0" w:color="auto"/>
            <w:bottom w:val="none" w:sz="0" w:space="0" w:color="auto"/>
            <w:right w:val="none" w:sz="0" w:space="0" w:color="auto"/>
          </w:divBdr>
        </w:div>
      </w:divsChild>
    </w:div>
    <w:div w:id="611281380">
      <w:bodyDiv w:val="1"/>
      <w:marLeft w:val="0"/>
      <w:marRight w:val="0"/>
      <w:marTop w:val="0"/>
      <w:marBottom w:val="0"/>
      <w:divBdr>
        <w:top w:val="none" w:sz="0" w:space="0" w:color="auto"/>
        <w:left w:val="none" w:sz="0" w:space="0" w:color="auto"/>
        <w:bottom w:val="none" w:sz="0" w:space="0" w:color="auto"/>
        <w:right w:val="none" w:sz="0" w:space="0" w:color="auto"/>
      </w:divBdr>
    </w:div>
    <w:div w:id="636303885">
      <w:bodyDiv w:val="1"/>
      <w:marLeft w:val="0"/>
      <w:marRight w:val="0"/>
      <w:marTop w:val="0"/>
      <w:marBottom w:val="0"/>
      <w:divBdr>
        <w:top w:val="none" w:sz="0" w:space="0" w:color="auto"/>
        <w:left w:val="none" w:sz="0" w:space="0" w:color="auto"/>
        <w:bottom w:val="none" w:sz="0" w:space="0" w:color="auto"/>
        <w:right w:val="none" w:sz="0" w:space="0" w:color="auto"/>
      </w:divBdr>
      <w:divsChild>
        <w:div w:id="1495877611">
          <w:marLeft w:val="0"/>
          <w:marRight w:val="0"/>
          <w:marTop w:val="0"/>
          <w:marBottom w:val="0"/>
          <w:divBdr>
            <w:top w:val="none" w:sz="0" w:space="0" w:color="auto"/>
            <w:left w:val="none" w:sz="0" w:space="0" w:color="auto"/>
            <w:bottom w:val="none" w:sz="0" w:space="0" w:color="auto"/>
            <w:right w:val="none" w:sz="0" w:space="0" w:color="auto"/>
          </w:divBdr>
        </w:div>
      </w:divsChild>
    </w:div>
    <w:div w:id="642858024">
      <w:bodyDiv w:val="1"/>
      <w:marLeft w:val="0"/>
      <w:marRight w:val="0"/>
      <w:marTop w:val="0"/>
      <w:marBottom w:val="0"/>
      <w:divBdr>
        <w:top w:val="none" w:sz="0" w:space="0" w:color="auto"/>
        <w:left w:val="none" w:sz="0" w:space="0" w:color="auto"/>
        <w:bottom w:val="none" w:sz="0" w:space="0" w:color="auto"/>
        <w:right w:val="none" w:sz="0" w:space="0" w:color="auto"/>
      </w:divBdr>
      <w:divsChild>
        <w:div w:id="100033437">
          <w:marLeft w:val="274"/>
          <w:marRight w:val="0"/>
          <w:marTop w:val="0"/>
          <w:marBottom w:val="0"/>
          <w:divBdr>
            <w:top w:val="none" w:sz="0" w:space="0" w:color="auto"/>
            <w:left w:val="none" w:sz="0" w:space="0" w:color="auto"/>
            <w:bottom w:val="none" w:sz="0" w:space="0" w:color="auto"/>
            <w:right w:val="none" w:sz="0" w:space="0" w:color="auto"/>
          </w:divBdr>
        </w:div>
        <w:div w:id="1776560117">
          <w:marLeft w:val="274"/>
          <w:marRight w:val="0"/>
          <w:marTop w:val="0"/>
          <w:marBottom w:val="0"/>
          <w:divBdr>
            <w:top w:val="none" w:sz="0" w:space="0" w:color="auto"/>
            <w:left w:val="none" w:sz="0" w:space="0" w:color="auto"/>
            <w:bottom w:val="none" w:sz="0" w:space="0" w:color="auto"/>
            <w:right w:val="none" w:sz="0" w:space="0" w:color="auto"/>
          </w:divBdr>
        </w:div>
      </w:divsChild>
    </w:div>
    <w:div w:id="650984044">
      <w:bodyDiv w:val="1"/>
      <w:marLeft w:val="0"/>
      <w:marRight w:val="0"/>
      <w:marTop w:val="0"/>
      <w:marBottom w:val="0"/>
      <w:divBdr>
        <w:top w:val="none" w:sz="0" w:space="0" w:color="auto"/>
        <w:left w:val="none" w:sz="0" w:space="0" w:color="auto"/>
        <w:bottom w:val="none" w:sz="0" w:space="0" w:color="auto"/>
        <w:right w:val="none" w:sz="0" w:space="0" w:color="auto"/>
      </w:divBdr>
      <w:divsChild>
        <w:div w:id="1576356853">
          <w:marLeft w:val="360"/>
          <w:marRight w:val="0"/>
          <w:marTop w:val="0"/>
          <w:marBottom w:val="0"/>
          <w:divBdr>
            <w:top w:val="none" w:sz="0" w:space="0" w:color="auto"/>
            <w:left w:val="none" w:sz="0" w:space="0" w:color="auto"/>
            <w:bottom w:val="none" w:sz="0" w:space="0" w:color="auto"/>
            <w:right w:val="none" w:sz="0" w:space="0" w:color="auto"/>
          </w:divBdr>
        </w:div>
      </w:divsChild>
    </w:div>
    <w:div w:id="657536010">
      <w:bodyDiv w:val="1"/>
      <w:marLeft w:val="0"/>
      <w:marRight w:val="0"/>
      <w:marTop w:val="0"/>
      <w:marBottom w:val="0"/>
      <w:divBdr>
        <w:top w:val="none" w:sz="0" w:space="0" w:color="auto"/>
        <w:left w:val="none" w:sz="0" w:space="0" w:color="auto"/>
        <w:bottom w:val="none" w:sz="0" w:space="0" w:color="auto"/>
        <w:right w:val="none" w:sz="0" w:space="0" w:color="auto"/>
      </w:divBdr>
    </w:div>
    <w:div w:id="662664289">
      <w:bodyDiv w:val="1"/>
      <w:marLeft w:val="0"/>
      <w:marRight w:val="0"/>
      <w:marTop w:val="0"/>
      <w:marBottom w:val="0"/>
      <w:divBdr>
        <w:top w:val="none" w:sz="0" w:space="0" w:color="auto"/>
        <w:left w:val="none" w:sz="0" w:space="0" w:color="auto"/>
        <w:bottom w:val="none" w:sz="0" w:space="0" w:color="auto"/>
        <w:right w:val="none" w:sz="0" w:space="0" w:color="auto"/>
      </w:divBdr>
      <w:divsChild>
        <w:div w:id="1582444051">
          <w:marLeft w:val="0"/>
          <w:marRight w:val="0"/>
          <w:marTop w:val="0"/>
          <w:marBottom w:val="0"/>
          <w:divBdr>
            <w:top w:val="none" w:sz="0" w:space="0" w:color="auto"/>
            <w:left w:val="none" w:sz="0" w:space="0" w:color="auto"/>
            <w:bottom w:val="none" w:sz="0" w:space="0" w:color="auto"/>
            <w:right w:val="none" w:sz="0" w:space="0" w:color="auto"/>
          </w:divBdr>
          <w:divsChild>
            <w:div w:id="97258334">
              <w:marLeft w:val="0"/>
              <w:marRight w:val="0"/>
              <w:marTop w:val="0"/>
              <w:marBottom w:val="0"/>
              <w:divBdr>
                <w:top w:val="none" w:sz="0" w:space="0" w:color="auto"/>
                <w:left w:val="none" w:sz="0" w:space="0" w:color="auto"/>
                <w:bottom w:val="none" w:sz="0" w:space="0" w:color="auto"/>
                <w:right w:val="none" w:sz="0" w:space="0" w:color="auto"/>
              </w:divBdr>
            </w:div>
            <w:div w:id="200023778">
              <w:marLeft w:val="0"/>
              <w:marRight w:val="0"/>
              <w:marTop w:val="0"/>
              <w:marBottom w:val="0"/>
              <w:divBdr>
                <w:top w:val="none" w:sz="0" w:space="0" w:color="auto"/>
                <w:left w:val="none" w:sz="0" w:space="0" w:color="auto"/>
                <w:bottom w:val="none" w:sz="0" w:space="0" w:color="auto"/>
                <w:right w:val="none" w:sz="0" w:space="0" w:color="auto"/>
              </w:divBdr>
            </w:div>
            <w:div w:id="491258996">
              <w:marLeft w:val="0"/>
              <w:marRight w:val="0"/>
              <w:marTop w:val="0"/>
              <w:marBottom w:val="0"/>
              <w:divBdr>
                <w:top w:val="none" w:sz="0" w:space="0" w:color="auto"/>
                <w:left w:val="none" w:sz="0" w:space="0" w:color="auto"/>
                <w:bottom w:val="none" w:sz="0" w:space="0" w:color="auto"/>
                <w:right w:val="none" w:sz="0" w:space="0" w:color="auto"/>
              </w:divBdr>
            </w:div>
            <w:div w:id="637951198">
              <w:marLeft w:val="0"/>
              <w:marRight w:val="0"/>
              <w:marTop w:val="0"/>
              <w:marBottom w:val="0"/>
              <w:divBdr>
                <w:top w:val="none" w:sz="0" w:space="0" w:color="auto"/>
                <w:left w:val="none" w:sz="0" w:space="0" w:color="auto"/>
                <w:bottom w:val="none" w:sz="0" w:space="0" w:color="auto"/>
                <w:right w:val="none" w:sz="0" w:space="0" w:color="auto"/>
              </w:divBdr>
            </w:div>
            <w:div w:id="671570835">
              <w:marLeft w:val="0"/>
              <w:marRight w:val="0"/>
              <w:marTop w:val="0"/>
              <w:marBottom w:val="0"/>
              <w:divBdr>
                <w:top w:val="none" w:sz="0" w:space="0" w:color="auto"/>
                <w:left w:val="none" w:sz="0" w:space="0" w:color="auto"/>
                <w:bottom w:val="none" w:sz="0" w:space="0" w:color="auto"/>
                <w:right w:val="none" w:sz="0" w:space="0" w:color="auto"/>
              </w:divBdr>
            </w:div>
            <w:div w:id="943464175">
              <w:marLeft w:val="0"/>
              <w:marRight w:val="0"/>
              <w:marTop w:val="0"/>
              <w:marBottom w:val="0"/>
              <w:divBdr>
                <w:top w:val="none" w:sz="0" w:space="0" w:color="auto"/>
                <w:left w:val="none" w:sz="0" w:space="0" w:color="auto"/>
                <w:bottom w:val="none" w:sz="0" w:space="0" w:color="auto"/>
                <w:right w:val="none" w:sz="0" w:space="0" w:color="auto"/>
              </w:divBdr>
            </w:div>
            <w:div w:id="1154569182">
              <w:marLeft w:val="0"/>
              <w:marRight w:val="0"/>
              <w:marTop w:val="0"/>
              <w:marBottom w:val="0"/>
              <w:divBdr>
                <w:top w:val="none" w:sz="0" w:space="0" w:color="auto"/>
                <w:left w:val="none" w:sz="0" w:space="0" w:color="auto"/>
                <w:bottom w:val="none" w:sz="0" w:space="0" w:color="auto"/>
                <w:right w:val="none" w:sz="0" w:space="0" w:color="auto"/>
              </w:divBdr>
            </w:div>
            <w:div w:id="1409694581">
              <w:marLeft w:val="0"/>
              <w:marRight w:val="0"/>
              <w:marTop w:val="0"/>
              <w:marBottom w:val="0"/>
              <w:divBdr>
                <w:top w:val="none" w:sz="0" w:space="0" w:color="auto"/>
                <w:left w:val="none" w:sz="0" w:space="0" w:color="auto"/>
                <w:bottom w:val="none" w:sz="0" w:space="0" w:color="auto"/>
                <w:right w:val="none" w:sz="0" w:space="0" w:color="auto"/>
              </w:divBdr>
            </w:div>
            <w:div w:id="1558590699">
              <w:marLeft w:val="0"/>
              <w:marRight w:val="0"/>
              <w:marTop w:val="0"/>
              <w:marBottom w:val="0"/>
              <w:divBdr>
                <w:top w:val="none" w:sz="0" w:space="0" w:color="auto"/>
                <w:left w:val="none" w:sz="0" w:space="0" w:color="auto"/>
                <w:bottom w:val="none" w:sz="0" w:space="0" w:color="auto"/>
                <w:right w:val="none" w:sz="0" w:space="0" w:color="auto"/>
              </w:divBdr>
            </w:div>
            <w:div w:id="1656759442">
              <w:marLeft w:val="0"/>
              <w:marRight w:val="0"/>
              <w:marTop w:val="0"/>
              <w:marBottom w:val="0"/>
              <w:divBdr>
                <w:top w:val="none" w:sz="0" w:space="0" w:color="auto"/>
                <w:left w:val="none" w:sz="0" w:space="0" w:color="auto"/>
                <w:bottom w:val="none" w:sz="0" w:space="0" w:color="auto"/>
                <w:right w:val="none" w:sz="0" w:space="0" w:color="auto"/>
              </w:divBdr>
            </w:div>
            <w:div w:id="1763992195">
              <w:marLeft w:val="0"/>
              <w:marRight w:val="0"/>
              <w:marTop w:val="0"/>
              <w:marBottom w:val="0"/>
              <w:divBdr>
                <w:top w:val="none" w:sz="0" w:space="0" w:color="auto"/>
                <w:left w:val="none" w:sz="0" w:space="0" w:color="auto"/>
                <w:bottom w:val="none" w:sz="0" w:space="0" w:color="auto"/>
                <w:right w:val="none" w:sz="0" w:space="0" w:color="auto"/>
              </w:divBdr>
            </w:div>
            <w:div w:id="1993872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2777914">
      <w:bodyDiv w:val="1"/>
      <w:marLeft w:val="0"/>
      <w:marRight w:val="0"/>
      <w:marTop w:val="0"/>
      <w:marBottom w:val="0"/>
      <w:divBdr>
        <w:top w:val="none" w:sz="0" w:space="0" w:color="auto"/>
        <w:left w:val="none" w:sz="0" w:space="0" w:color="auto"/>
        <w:bottom w:val="none" w:sz="0" w:space="0" w:color="auto"/>
        <w:right w:val="none" w:sz="0" w:space="0" w:color="auto"/>
      </w:divBdr>
    </w:div>
    <w:div w:id="669136436">
      <w:bodyDiv w:val="1"/>
      <w:marLeft w:val="0"/>
      <w:marRight w:val="0"/>
      <w:marTop w:val="0"/>
      <w:marBottom w:val="0"/>
      <w:divBdr>
        <w:top w:val="none" w:sz="0" w:space="0" w:color="auto"/>
        <w:left w:val="none" w:sz="0" w:space="0" w:color="auto"/>
        <w:bottom w:val="none" w:sz="0" w:space="0" w:color="auto"/>
        <w:right w:val="none" w:sz="0" w:space="0" w:color="auto"/>
      </w:divBdr>
    </w:div>
    <w:div w:id="671688847">
      <w:bodyDiv w:val="1"/>
      <w:marLeft w:val="0"/>
      <w:marRight w:val="0"/>
      <w:marTop w:val="0"/>
      <w:marBottom w:val="0"/>
      <w:divBdr>
        <w:top w:val="none" w:sz="0" w:space="0" w:color="auto"/>
        <w:left w:val="none" w:sz="0" w:space="0" w:color="auto"/>
        <w:bottom w:val="none" w:sz="0" w:space="0" w:color="auto"/>
        <w:right w:val="none" w:sz="0" w:space="0" w:color="auto"/>
      </w:divBdr>
      <w:divsChild>
        <w:div w:id="1672180318">
          <w:marLeft w:val="1166"/>
          <w:marRight w:val="0"/>
          <w:marTop w:val="67"/>
          <w:marBottom w:val="0"/>
          <w:divBdr>
            <w:top w:val="none" w:sz="0" w:space="0" w:color="auto"/>
            <w:left w:val="none" w:sz="0" w:space="0" w:color="auto"/>
            <w:bottom w:val="none" w:sz="0" w:space="0" w:color="auto"/>
            <w:right w:val="none" w:sz="0" w:space="0" w:color="auto"/>
          </w:divBdr>
        </w:div>
      </w:divsChild>
    </w:div>
    <w:div w:id="672805508">
      <w:bodyDiv w:val="1"/>
      <w:marLeft w:val="0"/>
      <w:marRight w:val="0"/>
      <w:marTop w:val="0"/>
      <w:marBottom w:val="0"/>
      <w:divBdr>
        <w:top w:val="none" w:sz="0" w:space="0" w:color="auto"/>
        <w:left w:val="none" w:sz="0" w:space="0" w:color="auto"/>
        <w:bottom w:val="none" w:sz="0" w:space="0" w:color="auto"/>
        <w:right w:val="none" w:sz="0" w:space="0" w:color="auto"/>
      </w:divBdr>
    </w:div>
    <w:div w:id="679889335">
      <w:bodyDiv w:val="1"/>
      <w:marLeft w:val="0"/>
      <w:marRight w:val="0"/>
      <w:marTop w:val="0"/>
      <w:marBottom w:val="0"/>
      <w:divBdr>
        <w:top w:val="none" w:sz="0" w:space="0" w:color="auto"/>
        <w:left w:val="none" w:sz="0" w:space="0" w:color="auto"/>
        <w:bottom w:val="none" w:sz="0" w:space="0" w:color="auto"/>
        <w:right w:val="none" w:sz="0" w:space="0" w:color="auto"/>
      </w:divBdr>
      <w:divsChild>
        <w:div w:id="470098647">
          <w:marLeft w:val="0"/>
          <w:marRight w:val="0"/>
          <w:marTop w:val="0"/>
          <w:marBottom w:val="0"/>
          <w:divBdr>
            <w:top w:val="none" w:sz="0" w:space="0" w:color="auto"/>
            <w:left w:val="none" w:sz="0" w:space="0" w:color="auto"/>
            <w:bottom w:val="none" w:sz="0" w:space="0" w:color="auto"/>
            <w:right w:val="none" w:sz="0" w:space="0" w:color="auto"/>
          </w:divBdr>
        </w:div>
      </w:divsChild>
    </w:div>
    <w:div w:id="685640411">
      <w:bodyDiv w:val="1"/>
      <w:marLeft w:val="0"/>
      <w:marRight w:val="0"/>
      <w:marTop w:val="0"/>
      <w:marBottom w:val="0"/>
      <w:divBdr>
        <w:top w:val="none" w:sz="0" w:space="0" w:color="auto"/>
        <w:left w:val="none" w:sz="0" w:space="0" w:color="auto"/>
        <w:bottom w:val="none" w:sz="0" w:space="0" w:color="auto"/>
        <w:right w:val="none" w:sz="0" w:space="0" w:color="auto"/>
      </w:divBdr>
      <w:divsChild>
        <w:div w:id="414474364">
          <w:marLeft w:val="0"/>
          <w:marRight w:val="0"/>
          <w:marTop w:val="0"/>
          <w:marBottom w:val="0"/>
          <w:divBdr>
            <w:top w:val="none" w:sz="0" w:space="0" w:color="auto"/>
            <w:left w:val="none" w:sz="0" w:space="0" w:color="auto"/>
            <w:bottom w:val="none" w:sz="0" w:space="0" w:color="auto"/>
            <w:right w:val="none" w:sz="0" w:space="0" w:color="auto"/>
          </w:divBdr>
          <w:divsChild>
            <w:div w:id="172649390">
              <w:marLeft w:val="0"/>
              <w:marRight w:val="0"/>
              <w:marTop w:val="0"/>
              <w:marBottom w:val="0"/>
              <w:divBdr>
                <w:top w:val="none" w:sz="0" w:space="0" w:color="auto"/>
                <w:left w:val="none" w:sz="0" w:space="0" w:color="auto"/>
                <w:bottom w:val="none" w:sz="0" w:space="0" w:color="auto"/>
                <w:right w:val="none" w:sz="0" w:space="0" w:color="auto"/>
              </w:divBdr>
            </w:div>
            <w:div w:id="503399601">
              <w:marLeft w:val="0"/>
              <w:marRight w:val="0"/>
              <w:marTop w:val="0"/>
              <w:marBottom w:val="0"/>
              <w:divBdr>
                <w:top w:val="none" w:sz="0" w:space="0" w:color="auto"/>
                <w:left w:val="none" w:sz="0" w:space="0" w:color="auto"/>
                <w:bottom w:val="none" w:sz="0" w:space="0" w:color="auto"/>
                <w:right w:val="none" w:sz="0" w:space="0" w:color="auto"/>
              </w:divBdr>
            </w:div>
            <w:div w:id="16378309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6810156">
      <w:bodyDiv w:val="1"/>
      <w:marLeft w:val="0"/>
      <w:marRight w:val="0"/>
      <w:marTop w:val="0"/>
      <w:marBottom w:val="0"/>
      <w:divBdr>
        <w:top w:val="none" w:sz="0" w:space="0" w:color="auto"/>
        <w:left w:val="none" w:sz="0" w:space="0" w:color="auto"/>
        <w:bottom w:val="none" w:sz="0" w:space="0" w:color="auto"/>
        <w:right w:val="none" w:sz="0" w:space="0" w:color="auto"/>
      </w:divBdr>
      <w:divsChild>
        <w:div w:id="319189164">
          <w:marLeft w:val="1800"/>
          <w:marRight w:val="0"/>
          <w:marTop w:val="77"/>
          <w:marBottom w:val="0"/>
          <w:divBdr>
            <w:top w:val="none" w:sz="0" w:space="0" w:color="auto"/>
            <w:left w:val="none" w:sz="0" w:space="0" w:color="auto"/>
            <w:bottom w:val="none" w:sz="0" w:space="0" w:color="auto"/>
            <w:right w:val="none" w:sz="0" w:space="0" w:color="auto"/>
          </w:divBdr>
        </w:div>
        <w:div w:id="1070036340">
          <w:marLeft w:val="1800"/>
          <w:marRight w:val="0"/>
          <w:marTop w:val="77"/>
          <w:marBottom w:val="0"/>
          <w:divBdr>
            <w:top w:val="none" w:sz="0" w:space="0" w:color="auto"/>
            <w:left w:val="none" w:sz="0" w:space="0" w:color="auto"/>
            <w:bottom w:val="none" w:sz="0" w:space="0" w:color="auto"/>
            <w:right w:val="none" w:sz="0" w:space="0" w:color="auto"/>
          </w:divBdr>
        </w:div>
        <w:div w:id="1941139782">
          <w:marLeft w:val="1166"/>
          <w:marRight w:val="0"/>
          <w:marTop w:val="86"/>
          <w:marBottom w:val="0"/>
          <w:divBdr>
            <w:top w:val="none" w:sz="0" w:space="0" w:color="auto"/>
            <w:left w:val="none" w:sz="0" w:space="0" w:color="auto"/>
            <w:bottom w:val="none" w:sz="0" w:space="0" w:color="auto"/>
            <w:right w:val="none" w:sz="0" w:space="0" w:color="auto"/>
          </w:divBdr>
        </w:div>
      </w:divsChild>
    </w:div>
    <w:div w:id="726608262">
      <w:bodyDiv w:val="1"/>
      <w:marLeft w:val="0"/>
      <w:marRight w:val="0"/>
      <w:marTop w:val="0"/>
      <w:marBottom w:val="0"/>
      <w:divBdr>
        <w:top w:val="none" w:sz="0" w:space="0" w:color="auto"/>
        <w:left w:val="none" w:sz="0" w:space="0" w:color="auto"/>
        <w:bottom w:val="none" w:sz="0" w:space="0" w:color="auto"/>
        <w:right w:val="none" w:sz="0" w:space="0" w:color="auto"/>
      </w:divBdr>
      <w:divsChild>
        <w:div w:id="1563324849">
          <w:marLeft w:val="720"/>
          <w:marRight w:val="0"/>
          <w:marTop w:val="0"/>
          <w:marBottom w:val="0"/>
          <w:divBdr>
            <w:top w:val="none" w:sz="0" w:space="0" w:color="auto"/>
            <w:left w:val="none" w:sz="0" w:space="0" w:color="auto"/>
            <w:bottom w:val="none" w:sz="0" w:space="0" w:color="auto"/>
            <w:right w:val="none" w:sz="0" w:space="0" w:color="auto"/>
          </w:divBdr>
        </w:div>
        <w:div w:id="1699237811">
          <w:marLeft w:val="720"/>
          <w:marRight w:val="0"/>
          <w:marTop w:val="0"/>
          <w:marBottom w:val="0"/>
          <w:divBdr>
            <w:top w:val="none" w:sz="0" w:space="0" w:color="auto"/>
            <w:left w:val="none" w:sz="0" w:space="0" w:color="auto"/>
            <w:bottom w:val="none" w:sz="0" w:space="0" w:color="auto"/>
            <w:right w:val="none" w:sz="0" w:space="0" w:color="auto"/>
          </w:divBdr>
        </w:div>
      </w:divsChild>
    </w:div>
    <w:div w:id="727266250">
      <w:bodyDiv w:val="1"/>
      <w:marLeft w:val="0"/>
      <w:marRight w:val="0"/>
      <w:marTop w:val="0"/>
      <w:marBottom w:val="0"/>
      <w:divBdr>
        <w:top w:val="none" w:sz="0" w:space="0" w:color="auto"/>
        <w:left w:val="none" w:sz="0" w:space="0" w:color="auto"/>
        <w:bottom w:val="none" w:sz="0" w:space="0" w:color="auto"/>
        <w:right w:val="none" w:sz="0" w:space="0" w:color="auto"/>
      </w:divBdr>
    </w:div>
    <w:div w:id="744182999">
      <w:bodyDiv w:val="1"/>
      <w:marLeft w:val="0"/>
      <w:marRight w:val="0"/>
      <w:marTop w:val="0"/>
      <w:marBottom w:val="0"/>
      <w:divBdr>
        <w:top w:val="none" w:sz="0" w:space="0" w:color="auto"/>
        <w:left w:val="none" w:sz="0" w:space="0" w:color="auto"/>
        <w:bottom w:val="none" w:sz="0" w:space="0" w:color="auto"/>
        <w:right w:val="none" w:sz="0" w:space="0" w:color="auto"/>
      </w:divBdr>
      <w:divsChild>
        <w:div w:id="202985922">
          <w:marLeft w:val="0"/>
          <w:marRight w:val="0"/>
          <w:marTop w:val="0"/>
          <w:marBottom w:val="0"/>
          <w:divBdr>
            <w:top w:val="none" w:sz="0" w:space="0" w:color="auto"/>
            <w:left w:val="none" w:sz="0" w:space="0" w:color="auto"/>
            <w:bottom w:val="none" w:sz="0" w:space="0" w:color="auto"/>
            <w:right w:val="none" w:sz="0" w:space="0" w:color="auto"/>
          </w:divBdr>
        </w:div>
      </w:divsChild>
    </w:div>
    <w:div w:id="755325438">
      <w:bodyDiv w:val="1"/>
      <w:marLeft w:val="0"/>
      <w:marRight w:val="0"/>
      <w:marTop w:val="0"/>
      <w:marBottom w:val="0"/>
      <w:divBdr>
        <w:top w:val="none" w:sz="0" w:space="0" w:color="auto"/>
        <w:left w:val="none" w:sz="0" w:space="0" w:color="auto"/>
        <w:bottom w:val="none" w:sz="0" w:space="0" w:color="auto"/>
        <w:right w:val="none" w:sz="0" w:space="0" w:color="auto"/>
      </w:divBdr>
      <w:divsChild>
        <w:div w:id="1028144727">
          <w:marLeft w:val="547"/>
          <w:marRight w:val="0"/>
          <w:marTop w:val="115"/>
          <w:marBottom w:val="0"/>
          <w:divBdr>
            <w:top w:val="none" w:sz="0" w:space="0" w:color="auto"/>
            <w:left w:val="none" w:sz="0" w:space="0" w:color="auto"/>
            <w:bottom w:val="none" w:sz="0" w:space="0" w:color="auto"/>
            <w:right w:val="none" w:sz="0" w:space="0" w:color="auto"/>
          </w:divBdr>
        </w:div>
        <w:div w:id="1077361034">
          <w:marLeft w:val="1166"/>
          <w:marRight w:val="0"/>
          <w:marTop w:val="96"/>
          <w:marBottom w:val="0"/>
          <w:divBdr>
            <w:top w:val="none" w:sz="0" w:space="0" w:color="auto"/>
            <w:left w:val="none" w:sz="0" w:space="0" w:color="auto"/>
            <w:bottom w:val="none" w:sz="0" w:space="0" w:color="auto"/>
            <w:right w:val="none" w:sz="0" w:space="0" w:color="auto"/>
          </w:divBdr>
        </w:div>
        <w:div w:id="1101729863">
          <w:marLeft w:val="1166"/>
          <w:marRight w:val="0"/>
          <w:marTop w:val="96"/>
          <w:marBottom w:val="0"/>
          <w:divBdr>
            <w:top w:val="none" w:sz="0" w:space="0" w:color="auto"/>
            <w:left w:val="none" w:sz="0" w:space="0" w:color="auto"/>
            <w:bottom w:val="none" w:sz="0" w:space="0" w:color="auto"/>
            <w:right w:val="none" w:sz="0" w:space="0" w:color="auto"/>
          </w:divBdr>
        </w:div>
        <w:div w:id="1487160372">
          <w:marLeft w:val="547"/>
          <w:marRight w:val="0"/>
          <w:marTop w:val="115"/>
          <w:marBottom w:val="0"/>
          <w:divBdr>
            <w:top w:val="none" w:sz="0" w:space="0" w:color="auto"/>
            <w:left w:val="none" w:sz="0" w:space="0" w:color="auto"/>
            <w:bottom w:val="none" w:sz="0" w:space="0" w:color="auto"/>
            <w:right w:val="none" w:sz="0" w:space="0" w:color="auto"/>
          </w:divBdr>
        </w:div>
        <w:div w:id="1540505756">
          <w:marLeft w:val="1800"/>
          <w:marRight w:val="0"/>
          <w:marTop w:val="86"/>
          <w:marBottom w:val="0"/>
          <w:divBdr>
            <w:top w:val="none" w:sz="0" w:space="0" w:color="auto"/>
            <w:left w:val="none" w:sz="0" w:space="0" w:color="auto"/>
            <w:bottom w:val="none" w:sz="0" w:space="0" w:color="auto"/>
            <w:right w:val="none" w:sz="0" w:space="0" w:color="auto"/>
          </w:divBdr>
        </w:div>
        <w:div w:id="1625304616">
          <w:marLeft w:val="547"/>
          <w:marRight w:val="0"/>
          <w:marTop w:val="115"/>
          <w:marBottom w:val="0"/>
          <w:divBdr>
            <w:top w:val="none" w:sz="0" w:space="0" w:color="auto"/>
            <w:left w:val="none" w:sz="0" w:space="0" w:color="auto"/>
            <w:bottom w:val="none" w:sz="0" w:space="0" w:color="auto"/>
            <w:right w:val="none" w:sz="0" w:space="0" w:color="auto"/>
          </w:divBdr>
        </w:div>
        <w:div w:id="1972207288">
          <w:marLeft w:val="1166"/>
          <w:marRight w:val="0"/>
          <w:marTop w:val="96"/>
          <w:marBottom w:val="0"/>
          <w:divBdr>
            <w:top w:val="none" w:sz="0" w:space="0" w:color="auto"/>
            <w:left w:val="none" w:sz="0" w:space="0" w:color="auto"/>
            <w:bottom w:val="none" w:sz="0" w:space="0" w:color="auto"/>
            <w:right w:val="none" w:sz="0" w:space="0" w:color="auto"/>
          </w:divBdr>
        </w:div>
        <w:div w:id="2004812792">
          <w:marLeft w:val="1800"/>
          <w:marRight w:val="0"/>
          <w:marTop w:val="86"/>
          <w:marBottom w:val="0"/>
          <w:divBdr>
            <w:top w:val="none" w:sz="0" w:space="0" w:color="auto"/>
            <w:left w:val="none" w:sz="0" w:space="0" w:color="auto"/>
            <w:bottom w:val="none" w:sz="0" w:space="0" w:color="auto"/>
            <w:right w:val="none" w:sz="0" w:space="0" w:color="auto"/>
          </w:divBdr>
        </w:div>
        <w:div w:id="2034065862">
          <w:marLeft w:val="547"/>
          <w:marRight w:val="0"/>
          <w:marTop w:val="115"/>
          <w:marBottom w:val="0"/>
          <w:divBdr>
            <w:top w:val="none" w:sz="0" w:space="0" w:color="auto"/>
            <w:left w:val="none" w:sz="0" w:space="0" w:color="auto"/>
            <w:bottom w:val="none" w:sz="0" w:space="0" w:color="auto"/>
            <w:right w:val="none" w:sz="0" w:space="0" w:color="auto"/>
          </w:divBdr>
        </w:div>
        <w:div w:id="2080008916">
          <w:marLeft w:val="1800"/>
          <w:marRight w:val="0"/>
          <w:marTop w:val="86"/>
          <w:marBottom w:val="0"/>
          <w:divBdr>
            <w:top w:val="none" w:sz="0" w:space="0" w:color="auto"/>
            <w:left w:val="none" w:sz="0" w:space="0" w:color="auto"/>
            <w:bottom w:val="none" w:sz="0" w:space="0" w:color="auto"/>
            <w:right w:val="none" w:sz="0" w:space="0" w:color="auto"/>
          </w:divBdr>
        </w:div>
      </w:divsChild>
    </w:div>
    <w:div w:id="767191121">
      <w:bodyDiv w:val="1"/>
      <w:marLeft w:val="0"/>
      <w:marRight w:val="0"/>
      <w:marTop w:val="0"/>
      <w:marBottom w:val="0"/>
      <w:divBdr>
        <w:top w:val="none" w:sz="0" w:space="0" w:color="auto"/>
        <w:left w:val="none" w:sz="0" w:space="0" w:color="auto"/>
        <w:bottom w:val="none" w:sz="0" w:space="0" w:color="auto"/>
        <w:right w:val="none" w:sz="0" w:space="0" w:color="auto"/>
      </w:divBdr>
      <w:divsChild>
        <w:div w:id="230773877">
          <w:marLeft w:val="1166"/>
          <w:marRight w:val="0"/>
          <w:marTop w:val="86"/>
          <w:marBottom w:val="0"/>
          <w:divBdr>
            <w:top w:val="none" w:sz="0" w:space="0" w:color="auto"/>
            <w:left w:val="none" w:sz="0" w:space="0" w:color="auto"/>
            <w:bottom w:val="none" w:sz="0" w:space="0" w:color="auto"/>
            <w:right w:val="none" w:sz="0" w:space="0" w:color="auto"/>
          </w:divBdr>
        </w:div>
      </w:divsChild>
    </w:div>
    <w:div w:id="786197735">
      <w:bodyDiv w:val="1"/>
      <w:marLeft w:val="0"/>
      <w:marRight w:val="0"/>
      <w:marTop w:val="0"/>
      <w:marBottom w:val="0"/>
      <w:divBdr>
        <w:top w:val="none" w:sz="0" w:space="0" w:color="auto"/>
        <w:left w:val="none" w:sz="0" w:space="0" w:color="auto"/>
        <w:bottom w:val="none" w:sz="0" w:space="0" w:color="auto"/>
        <w:right w:val="none" w:sz="0" w:space="0" w:color="auto"/>
      </w:divBdr>
      <w:divsChild>
        <w:div w:id="114981944">
          <w:marLeft w:val="1267"/>
          <w:marRight w:val="0"/>
          <w:marTop w:val="77"/>
          <w:marBottom w:val="0"/>
          <w:divBdr>
            <w:top w:val="none" w:sz="0" w:space="0" w:color="auto"/>
            <w:left w:val="none" w:sz="0" w:space="0" w:color="auto"/>
            <w:bottom w:val="none" w:sz="0" w:space="0" w:color="auto"/>
            <w:right w:val="none" w:sz="0" w:space="0" w:color="auto"/>
          </w:divBdr>
        </w:div>
        <w:div w:id="142546431">
          <w:marLeft w:val="547"/>
          <w:marRight w:val="0"/>
          <w:marTop w:val="86"/>
          <w:marBottom w:val="0"/>
          <w:divBdr>
            <w:top w:val="none" w:sz="0" w:space="0" w:color="auto"/>
            <w:left w:val="none" w:sz="0" w:space="0" w:color="auto"/>
            <w:bottom w:val="none" w:sz="0" w:space="0" w:color="auto"/>
            <w:right w:val="none" w:sz="0" w:space="0" w:color="auto"/>
          </w:divBdr>
        </w:div>
        <w:div w:id="318920297">
          <w:marLeft w:val="547"/>
          <w:marRight w:val="0"/>
          <w:marTop w:val="86"/>
          <w:marBottom w:val="0"/>
          <w:divBdr>
            <w:top w:val="none" w:sz="0" w:space="0" w:color="auto"/>
            <w:left w:val="none" w:sz="0" w:space="0" w:color="auto"/>
            <w:bottom w:val="none" w:sz="0" w:space="0" w:color="auto"/>
            <w:right w:val="none" w:sz="0" w:space="0" w:color="auto"/>
          </w:divBdr>
        </w:div>
        <w:div w:id="439909749">
          <w:marLeft w:val="1800"/>
          <w:marRight w:val="0"/>
          <w:marTop w:val="77"/>
          <w:marBottom w:val="0"/>
          <w:divBdr>
            <w:top w:val="none" w:sz="0" w:space="0" w:color="auto"/>
            <w:left w:val="none" w:sz="0" w:space="0" w:color="auto"/>
            <w:bottom w:val="none" w:sz="0" w:space="0" w:color="auto"/>
            <w:right w:val="none" w:sz="0" w:space="0" w:color="auto"/>
          </w:divBdr>
        </w:div>
        <w:div w:id="548733227">
          <w:marLeft w:val="1267"/>
          <w:marRight w:val="0"/>
          <w:marTop w:val="77"/>
          <w:marBottom w:val="0"/>
          <w:divBdr>
            <w:top w:val="none" w:sz="0" w:space="0" w:color="auto"/>
            <w:left w:val="none" w:sz="0" w:space="0" w:color="auto"/>
            <w:bottom w:val="none" w:sz="0" w:space="0" w:color="auto"/>
            <w:right w:val="none" w:sz="0" w:space="0" w:color="auto"/>
          </w:divBdr>
        </w:div>
        <w:div w:id="1031300804">
          <w:marLeft w:val="1800"/>
          <w:marRight w:val="0"/>
          <w:marTop w:val="77"/>
          <w:marBottom w:val="0"/>
          <w:divBdr>
            <w:top w:val="none" w:sz="0" w:space="0" w:color="auto"/>
            <w:left w:val="none" w:sz="0" w:space="0" w:color="auto"/>
            <w:bottom w:val="none" w:sz="0" w:space="0" w:color="auto"/>
            <w:right w:val="none" w:sz="0" w:space="0" w:color="auto"/>
          </w:divBdr>
        </w:div>
        <w:div w:id="1438521841">
          <w:marLeft w:val="1267"/>
          <w:marRight w:val="0"/>
          <w:marTop w:val="77"/>
          <w:marBottom w:val="0"/>
          <w:divBdr>
            <w:top w:val="none" w:sz="0" w:space="0" w:color="auto"/>
            <w:left w:val="none" w:sz="0" w:space="0" w:color="auto"/>
            <w:bottom w:val="none" w:sz="0" w:space="0" w:color="auto"/>
            <w:right w:val="none" w:sz="0" w:space="0" w:color="auto"/>
          </w:divBdr>
        </w:div>
        <w:div w:id="1453472640">
          <w:marLeft w:val="1267"/>
          <w:marRight w:val="0"/>
          <w:marTop w:val="77"/>
          <w:marBottom w:val="0"/>
          <w:divBdr>
            <w:top w:val="none" w:sz="0" w:space="0" w:color="auto"/>
            <w:left w:val="none" w:sz="0" w:space="0" w:color="auto"/>
            <w:bottom w:val="none" w:sz="0" w:space="0" w:color="auto"/>
            <w:right w:val="none" w:sz="0" w:space="0" w:color="auto"/>
          </w:divBdr>
        </w:div>
      </w:divsChild>
    </w:div>
    <w:div w:id="810755985">
      <w:bodyDiv w:val="1"/>
      <w:marLeft w:val="0"/>
      <w:marRight w:val="0"/>
      <w:marTop w:val="0"/>
      <w:marBottom w:val="0"/>
      <w:divBdr>
        <w:top w:val="none" w:sz="0" w:space="0" w:color="auto"/>
        <w:left w:val="none" w:sz="0" w:space="0" w:color="auto"/>
        <w:bottom w:val="none" w:sz="0" w:space="0" w:color="auto"/>
        <w:right w:val="none" w:sz="0" w:space="0" w:color="auto"/>
      </w:divBdr>
    </w:div>
    <w:div w:id="814102644">
      <w:bodyDiv w:val="1"/>
      <w:marLeft w:val="0"/>
      <w:marRight w:val="0"/>
      <w:marTop w:val="0"/>
      <w:marBottom w:val="0"/>
      <w:divBdr>
        <w:top w:val="none" w:sz="0" w:space="0" w:color="auto"/>
        <w:left w:val="none" w:sz="0" w:space="0" w:color="auto"/>
        <w:bottom w:val="none" w:sz="0" w:space="0" w:color="auto"/>
        <w:right w:val="none" w:sz="0" w:space="0" w:color="auto"/>
      </w:divBdr>
      <w:divsChild>
        <w:div w:id="942805381">
          <w:marLeft w:val="0"/>
          <w:marRight w:val="0"/>
          <w:marTop w:val="0"/>
          <w:marBottom w:val="0"/>
          <w:divBdr>
            <w:top w:val="none" w:sz="0" w:space="0" w:color="auto"/>
            <w:left w:val="none" w:sz="0" w:space="0" w:color="auto"/>
            <w:bottom w:val="none" w:sz="0" w:space="0" w:color="auto"/>
            <w:right w:val="none" w:sz="0" w:space="0" w:color="auto"/>
          </w:divBdr>
          <w:divsChild>
            <w:div w:id="605819263">
              <w:marLeft w:val="0"/>
              <w:marRight w:val="0"/>
              <w:marTop w:val="0"/>
              <w:marBottom w:val="0"/>
              <w:divBdr>
                <w:top w:val="none" w:sz="0" w:space="0" w:color="auto"/>
                <w:left w:val="none" w:sz="0" w:space="0" w:color="auto"/>
                <w:bottom w:val="none" w:sz="0" w:space="0" w:color="auto"/>
                <w:right w:val="none" w:sz="0" w:space="0" w:color="auto"/>
              </w:divBdr>
            </w:div>
            <w:div w:id="712386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5785852">
      <w:bodyDiv w:val="1"/>
      <w:marLeft w:val="0"/>
      <w:marRight w:val="0"/>
      <w:marTop w:val="0"/>
      <w:marBottom w:val="0"/>
      <w:divBdr>
        <w:top w:val="none" w:sz="0" w:space="0" w:color="auto"/>
        <w:left w:val="none" w:sz="0" w:space="0" w:color="auto"/>
        <w:bottom w:val="none" w:sz="0" w:space="0" w:color="auto"/>
        <w:right w:val="none" w:sz="0" w:space="0" w:color="auto"/>
      </w:divBdr>
      <w:divsChild>
        <w:div w:id="716777553">
          <w:marLeft w:val="0"/>
          <w:marRight w:val="0"/>
          <w:marTop w:val="0"/>
          <w:marBottom w:val="0"/>
          <w:divBdr>
            <w:top w:val="none" w:sz="0" w:space="0" w:color="auto"/>
            <w:left w:val="none" w:sz="0" w:space="0" w:color="auto"/>
            <w:bottom w:val="none" w:sz="0" w:space="0" w:color="auto"/>
            <w:right w:val="none" w:sz="0" w:space="0" w:color="auto"/>
          </w:divBdr>
        </w:div>
      </w:divsChild>
    </w:div>
    <w:div w:id="836187440">
      <w:bodyDiv w:val="1"/>
      <w:marLeft w:val="0"/>
      <w:marRight w:val="0"/>
      <w:marTop w:val="0"/>
      <w:marBottom w:val="0"/>
      <w:divBdr>
        <w:top w:val="none" w:sz="0" w:space="0" w:color="auto"/>
        <w:left w:val="none" w:sz="0" w:space="0" w:color="auto"/>
        <w:bottom w:val="none" w:sz="0" w:space="0" w:color="auto"/>
        <w:right w:val="none" w:sz="0" w:space="0" w:color="auto"/>
      </w:divBdr>
      <w:divsChild>
        <w:div w:id="1862939229">
          <w:marLeft w:val="0"/>
          <w:marRight w:val="0"/>
          <w:marTop w:val="0"/>
          <w:marBottom w:val="0"/>
          <w:divBdr>
            <w:top w:val="none" w:sz="0" w:space="0" w:color="auto"/>
            <w:left w:val="none" w:sz="0" w:space="0" w:color="auto"/>
            <w:bottom w:val="none" w:sz="0" w:space="0" w:color="auto"/>
            <w:right w:val="none" w:sz="0" w:space="0" w:color="auto"/>
          </w:divBdr>
          <w:divsChild>
            <w:div w:id="926619751">
              <w:marLeft w:val="0"/>
              <w:marRight w:val="0"/>
              <w:marTop w:val="0"/>
              <w:marBottom w:val="0"/>
              <w:divBdr>
                <w:top w:val="none" w:sz="0" w:space="0" w:color="auto"/>
                <w:left w:val="none" w:sz="0" w:space="0" w:color="auto"/>
                <w:bottom w:val="none" w:sz="0" w:space="0" w:color="auto"/>
                <w:right w:val="none" w:sz="0" w:space="0" w:color="auto"/>
              </w:divBdr>
            </w:div>
            <w:div w:id="1085809865">
              <w:marLeft w:val="0"/>
              <w:marRight w:val="0"/>
              <w:marTop w:val="0"/>
              <w:marBottom w:val="0"/>
              <w:divBdr>
                <w:top w:val="none" w:sz="0" w:space="0" w:color="auto"/>
                <w:left w:val="none" w:sz="0" w:space="0" w:color="auto"/>
                <w:bottom w:val="none" w:sz="0" w:space="0" w:color="auto"/>
                <w:right w:val="none" w:sz="0" w:space="0" w:color="auto"/>
              </w:divBdr>
            </w:div>
            <w:div w:id="1383670753">
              <w:marLeft w:val="0"/>
              <w:marRight w:val="0"/>
              <w:marTop w:val="0"/>
              <w:marBottom w:val="0"/>
              <w:divBdr>
                <w:top w:val="none" w:sz="0" w:space="0" w:color="auto"/>
                <w:left w:val="none" w:sz="0" w:space="0" w:color="auto"/>
                <w:bottom w:val="none" w:sz="0" w:space="0" w:color="auto"/>
                <w:right w:val="none" w:sz="0" w:space="0" w:color="auto"/>
              </w:divBdr>
            </w:div>
            <w:div w:id="1479766016">
              <w:marLeft w:val="0"/>
              <w:marRight w:val="0"/>
              <w:marTop w:val="0"/>
              <w:marBottom w:val="0"/>
              <w:divBdr>
                <w:top w:val="none" w:sz="0" w:space="0" w:color="auto"/>
                <w:left w:val="none" w:sz="0" w:space="0" w:color="auto"/>
                <w:bottom w:val="none" w:sz="0" w:space="0" w:color="auto"/>
                <w:right w:val="none" w:sz="0" w:space="0" w:color="auto"/>
              </w:divBdr>
            </w:div>
            <w:div w:id="1859810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0512042">
      <w:bodyDiv w:val="1"/>
      <w:marLeft w:val="0"/>
      <w:marRight w:val="0"/>
      <w:marTop w:val="0"/>
      <w:marBottom w:val="0"/>
      <w:divBdr>
        <w:top w:val="none" w:sz="0" w:space="0" w:color="auto"/>
        <w:left w:val="none" w:sz="0" w:space="0" w:color="auto"/>
        <w:bottom w:val="none" w:sz="0" w:space="0" w:color="auto"/>
        <w:right w:val="none" w:sz="0" w:space="0" w:color="auto"/>
      </w:divBdr>
      <w:divsChild>
        <w:div w:id="302932968">
          <w:marLeft w:val="1166"/>
          <w:marRight w:val="0"/>
          <w:marTop w:val="67"/>
          <w:marBottom w:val="0"/>
          <w:divBdr>
            <w:top w:val="none" w:sz="0" w:space="0" w:color="auto"/>
            <w:left w:val="none" w:sz="0" w:space="0" w:color="auto"/>
            <w:bottom w:val="none" w:sz="0" w:space="0" w:color="auto"/>
            <w:right w:val="none" w:sz="0" w:space="0" w:color="auto"/>
          </w:divBdr>
        </w:div>
        <w:div w:id="343746574">
          <w:marLeft w:val="1166"/>
          <w:marRight w:val="0"/>
          <w:marTop w:val="0"/>
          <w:marBottom w:val="0"/>
          <w:divBdr>
            <w:top w:val="none" w:sz="0" w:space="0" w:color="auto"/>
            <w:left w:val="none" w:sz="0" w:space="0" w:color="auto"/>
            <w:bottom w:val="none" w:sz="0" w:space="0" w:color="auto"/>
            <w:right w:val="none" w:sz="0" w:space="0" w:color="auto"/>
          </w:divBdr>
        </w:div>
        <w:div w:id="731003191">
          <w:marLeft w:val="1166"/>
          <w:marRight w:val="0"/>
          <w:marTop w:val="0"/>
          <w:marBottom w:val="0"/>
          <w:divBdr>
            <w:top w:val="none" w:sz="0" w:space="0" w:color="auto"/>
            <w:left w:val="none" w:sz="0" w:space="0" w:color="auto"/>
            <w:bottom w:val="none" w:sz="0" w:space="0" w:color="auto"/>
            <w:right w:val="none" w:sz="0" w:space="0" w:color="auto"/>
          </w:divBdr>
        </w:div>
        <w:div w:id="898368378">
          <w:marLeft w:val="1166"/>
          <w:marRight w:val="0"/>
          <w:marTop w:val="0"/>
          <w:marBottom w:val="0"/>
          <w:divBdr>
            <w:top w:val="none" w:sz="0" w:space="0" w:color="auto"/>
            <w:left w:val="none" w:sz="0" w:space="0" w:color="auto"/>
            <w:bottom w:val="none" w:sz="0" w:space="0" w:color="auto"/>
            <w:right w:val="none" w:sz="0" w:space="0" w:color="auto"/>
          </w:divBdr>
        </w:div>
        <w:div w:id="1208103162">
          <w:marLeft w:val="547"/>
          <w:marRight w:val="0"/>
          <w:marTop w:val="77"/>
          <w:marBottom w:val="0"/>
          <w:divBdr>
            <w:top w:val="none" w:sz="0" w:space="0" w:color="auto"/>
            <w:left w:val="none" w:sz="0" w:space="0" w:color="auto"/>
            <w:bottom w:val="none" w:sz="0" w:space="0" w:color="auto"/>
            <w:right w:val="none" w:sz="0" w:space="0" w:color="auto"/>
          </w:divBdr>
        </w:div>
        <w:div w:id="1602686236">
          <w:marLeft w:val="547"/>
          <w:marRight w:val="0"/>
          <w:marTop w:val="0"/>
          <w:marBottom w:val="0"/>
          <w:divBdr>
            <w:top w:val="none" w:sz="0" w:space="0" w:color="auto"/>
            <w:left w:val="none" w:sz="0" w:space="0" w:color="auto"/>
            <w:bottom w:val="none" w:sz="0" w:space="0" w:color="auto"/>
            <w:right w:val="none" w:sz="0" w:space="0" w:color="auto"/>
          </w:divBdr>
        </w:div>
        <w:div w:id="1684820725">
          <w:marLeft w:val="547"/>
          <w:marRight w:val="0"/>
          <w:marTop w:val="77"/>
          <w:marBottom w:val="0"/>
          <w:divBdr>
            <w:top w:val="none" w:sz="0" w:space="0" w:color="auto"/>
            <w:left w:val="none" w:sz="0" w:space="0" w:color="auto"/>
            <w:bottom w:val="none" w:sz="0" w:space="0" w:color="auto"/>
            <w:right w:val="none" w:sz="0" w:space="0" w:color="auto"/>
          </w:divBdr>
        </w:div>
        <w:div w:id="1806702684">
          <w:marLeft w:val="547"/>
          <w:marRight w:val="0"/>
          <w:marTop w:val="77"/>
          <w:marBottom w:val="0"/>
          <w:divBdr>
            <w:top w:val="none" w:sz="0" w:space="0" w:color="auto"/>
            <w:left w:val="none" w:sz="0" w:space="0" w:color="auto"/>
            <w:bottom w:val="none" w:sz="0" w:space="0" w:color="auto"/>
            <w:right w:val="none" w:sz="0" w:space="0" w:color="auto"/>
          </w:divBdr>
        </w:div>
        <w:div w:id="1855923256">
          <w:marLeft w:val="1166"/>
          <w:marRight w:val="0"/>
          <w:marTop w:val="67"/>
          <w:marBottom w:val="0"/>
          <w:divBdr>
            <w:top w:val="none" w:sz="0" w:space="0" w:color="auto"/>
            <w:left w:val="none" w:sz="0" w:space="0" w:color="auto"/>
            <w:bottom w:val="none" w:sz="0" w:space="0" w:color="auto"/>
            <w:right w:val="none" w:sz="0" w:space="0" w:color="auto"/>
          </w:divBdr>
        </w:div>
        <w:div w:id="1945841918">
          <w:marLeft w:val="1166"/>
          <w:marRight w:val="0"/>
          <w:marTop w:val="67"/>
          <w:marBottom w:val="0"/>
          <w:divBdr>
            <w:top w:val="none" w:sz="0" w:space="0" w:color="auto"/>
            <w:left w:val="none" w:sz="0" w:space="0" w:color="auto"/>
            <w:bottom w:val="none" w:sz="0" w:space="0" w:color="auto"/>
            <w:right w:val="none" w:sz="0" w:space="0" w:color="auto"/>
          </w:divBdr>
        </w:div>
        <w:div w:id="2050178758">
          <w:marLeft w:val="547"/>
          <w:marRight w:val="0"/>
          <w:marTop w:val="77"/>
          <w:marBottom w:val="0"/>
          <w:divBdr>
            <w:top w:val="none" w:sz="0" w:space="0" w:color="auto"/>
            <w:left w:val="none" w:sz="0" w:space="0" w:color="auto"/>
            <w:bottom w:val="none" w:sz="0" w:space="0" w:color="auto"/>
            <w:right w:val="none" w:sz="0" w:space="0" w:color="auto"/>
          </w:divBdr>
        </w:div>
        <w:div w:id="2122646331">
          <w:marLeft w:val="1166"/>
          <w:marRight w:val="0"/>
          <w:marTop w:val="0"/>
          <w:marBottom w:val="0"/>
          <w:divBdr>
            <w:top w:val="none" w:sz="0" w:space="0" w:color="auto"/>
            <w:left w:val="none" w:sz="0" w:space="0" w:color="auto"/>
            <w:bottom w:val="none" w:sz="0" w:space="0" w:color="auto"/>
            <w:right w:val="none" w:sz="0" w:space="0" w:color="auto"/>
          </w:divBdr>
        </w:div>
        <w:div w:id="2132744633">
          <w:marLeft w:val="1166"/>
          <w:marRight w:val="0"/>
          <w:marTop w:val="0"/>
          <w:marBottom w:val="0"/>
          <w:divBdr>
            <w:top w:val="none" w:sz="0" w:space="0" w:color="auto"/>
            <w:left w:val="none" w:sz="0" w:space="0" w:color="auto"/>
            <w:bottom w:val="none" w:sz="0" w:space="0" w:color="auto"/>
            <w:right w:val="none" w:sz="0" w:space="0" w:color="auto"/>
          </w:divBdr>
        </w:div>
      </w:divsChild>
    </w:div>
    <w:div w:id="863060510">
      <w:bodyDiv w:val="1"/>
      <w:marLeft w:val="0"/>
      <w:marRight w:val="0"/>
      <w:marTop w:val="0"/>
      <w:marBottom w:val="0"/>
      <w:divBdr>
        <w:top w:val="none" w:sz="0" w:space="0" w:color="auto"/>
        <w:left w:val="none" w:sz="0" w:space="0" w:color="auto"/>
        <w:bottom w:val="none" w:sz="0" w:space="0" w:color="auto"/>
        <w:right w:val="none" w:sz="0" w:space="0" w:color="auto"/>
      </w:divBdr>
      <w:divsChild>
        <w:div w:id="5909088">
          <w:marLeft w:val="274"/>
          <w:marRight w:val="0"/>
          <w:marTop w:val="0"/>
          <w:marBottom w:val="0"/>
          <w:divBdr>
            <w:top w:val="none" w:sz="0" w:space="0" w:color="auto"/>
            <w:left w:val="none" w:sz="0" w:space="0" w:color="auto"/>
            <w:bottom w:val="none" w:sz="0" w:space="0" w:color="auto"/>
            <w:right w:val="none" w:sz="0" w:space="0" w:color="auto"/>
          </w:divBdr>
        </w:div>
        <w:div w:id="368604516">
          <w:marLeft w:val="274"/>
          <w:marRight w:val="0"/>
          <w:marTop w:val="0"/>
          <w:marBottom w:val="0"/>
          <w:divBdr>
            <w:top w:val="none" w:sz="0" w:space="0" w:color="auto"/>
            <w:left w:val="none" w:sz="0" w:space="0" w:color="auto"/>
            <w:bottom w:val="none" w:sz="0" w:space="0" w:color="auto"/>
            <w:right w:val="none" w:sz="0" w:space="0" w:color="auto"/>
          </w:divBdr>
        </w:div>
      </w:divsChild>
    </w:div>
    <w:div w:id="872114230">
      <w:bodyDiv w:val="1"/>
      <w:marLeft w:val="0"/>
      <w:marRight w:val="0"/>
      <w:marTop w:val="0"/>
      <w:marBottom w:val="0"/>
      <w:divBdr>
        <w:top w:val="none" w:sz="0" w:space="0" w:color="auto"/>
        <w:left w:val="none" w:sz="0" w:space="0" w:color="auto"/>
        <w:bottom w:val="none" w:sz="0" w:space="0" w:color="auto"/>
        <w:right w:val="none" w:sz="0" w:space="0" w:color="auto"/>
      </w:divBdr>
      <w:divsChild>
        <w:div w:id="1453666669">
          <w:marLeft w:val="0"/>
          <w:marRight w:val="0"/>
          <w:marTop w:val="0"/>
          <w:marBottom w:val="0"/>
          <w:divBdr>
            <w:top w:val="none" w:sz="0" w:space="0" w:color="auto"/>
            <w:left w:val="none" w:sz="0" w:space="0" w:color="auto"/>
            <w:bottom w:val="none" w:sz="0" w:space="0" w:color="auto"/>
            <w:right w:val="none" w:sz="0" w:space="0" w:color="auto"/>
          </w:divBdr>
        </w:div>
      </w:divsChild>
    </w:div>
    <w:div w:id="874149802">
      <w:bodyDiv w:val="1"/>
      <w:marLeft w:val="0"/>
      <w:marRight w:val="0"/>
      <w:marTop w:val="0"/>
      <w:marBottom w:val="0"/>
      <w:divBdr>
        <w:top w:val="none" w:sz="0" w:space="0" w:color="auto"/>
        <w:left w:val="none" w:sz="0" w:space="0" w:color="auto"/>
        <w:bottom w:val="none" w:sz="0" w:space="0" w:color="auto"/>
        <w:right w:val="none" w:sz="0" w:space="0" w:color="auto"/>
      </w:divBdr>
      <w:divsChild>
        <w:div w:id="506797219">
          <w:marLeft w:val="1800"/>
          <w:marRight w:val="0"/>
          <w:marTop w:val="77"/>
          <w:marBottom w:val="0"/>
          <w:divBdr>
            <w:top w:val="none" w:sz="0" w:space="0" w:color="auto"/>
            <w:left w:val="none" w:sz="0" w:space="0" w:color="auto"/>
            <w:bottom w:val="none" w:sz="0" w:space="0" w:color="auto"/>
            <w:right w:val="none" w:sz="0" w:space="0" w:color="auto"/>
          </w:divBdr>
        </w:div>
        <w:div w:id="1034887041">
          <w:marLeft w:val="1166"/>
          <w:marRight w:val="0"/>
          <w:marTop w:val="86"/>
          <w:marBottom w:val="0"/>
          <w:divBdr>
            <w:top w:val="none" w:sz="0" w:space="0" w:color="auto"/>
            <w:left w:val="none" w:sz="0" w:space="0" w:color="auto"/>
            <w:bottom w:val="none" w:sz="0" w:space="0" w:color="auto"/>
            <w:right w:val="none" w:sz="0" w:space="0" w:color="auto"/>
          </w:divBdr>
        </w:div>
        <w:div w:id="1212425450">
          <w:marLeft w:val="1166"/>
          <w:marRight w:val="0"/>
          <w:marTop w:val="86"/>
          <w:marBottom w:val="0"/>
          <w:divBdr>
            <w:top w:val="none" w:sz="0" w:space="0" w:color="auto"/>
            <w:left w:val="none" w:sz="0" w:space="0" w:color="auto"/>
            <w:bottom w:val="none" w:sz="0" w:space="0" w:color="auto"/>
            <w:right w:val="none" w:sz="0" w:space="0" w:color="auto"/>
          </w:divBdr>
        </w:div>
        <w:div w:id="2100322374">
          <w:marLeft w:val="1800"/>
          <w:marRight w:val="0"/>
          <w:marTop w:val="77"/>
          <w:marBottom w:val="0"/>
          <w:divBdr>
            <w:top w:val="none" w:sz="0" w:space="0" w:color="auto"/>
            <w:left w:val="none" w:sz="0" w:space="0" w:color="auto"/>
            <w:bottom w:val="none" w:sz="0" w:space="0" w:color="auto"/>
            <w:right w:val="none" w:sz="0" w:space="0" w:color="auto"/>
          </w:divBdr>
        </w:div>
      </w:divsChild>
    </w:div>
    <w:div w:id="891231865">
      <w:bodyDiv w:val="1"/>
      <w:marLeft w:val="0"/>
      <w:marRight w:val="0"/>
      <w:marTop w:val="0"/>
      <w:marBottom w:val="0"/>
      <w:divBdr>
        <w:top w:val="none" w:sz="0" w:space="0" w:color="auto"/>
        <w:left w:val="none" w:sz="0" w:space="0" w:color="auto"/>
        <w:bottom w:val="none" w:sz="0" w:space="0" w:color="auto"/>
        <w:right w:val="none" w:sz="0" w:space="0" w:color="auto"/>
      </w:divBdr>
    </w:div>
    <w:div w:id="897328335">
      <w:bodyDiv w:val="1"/>
      <w:marLeft w:val="0"/>
      <w:marRight w:val="0"/>
      <w:marTop w:val="0"/>
      <w:marBottom w:val="0"/>
      <w:divBdr>
        <w:top w:val="none" w:sz="0" w:space="0" w:color="auto"/>
        <w:left w:val="none" w:sz="0" w:space="0" w:color="auto"/>
        <w:bottom w:val="none" w:sz="0" w:space="0" w:color="auto"/>
        <w:right w:val="none" w:sz="0" w:space="0" w:color="auto"/>
      </w:divBdr>
      <w:divsChild>
        <w:div w:id="889880386">
          <w:marLeft w:val="1166"/>
          <w:marRight w:val="0"/>
          <w:marTop w:val="120"/>
          <w:marBottom w:val="0"/>
          <w:divBdr>
            <w:top w:val="none" w:sz="0" w:space="0" w:color="auto"/>
            <w:left w:val="none" w:sz="0" w:space="0" w:color="auto"/>
            <w:bottom w:val="none" w:sz="0" w:space="0" w:color="auto"/>
            <w:right w:val="none" w:sz="0" w:space="0" w:color="auto"/>
          </w:divBdr>
        </w:div>
      </w:divsChild>
    </w:div>
    <w:div w:id="905065886">
      <w:bodyDiv w:val="1"/>
      <w:marLeft w:val="0"/>
      <w:marRight w:val="0"/>
      <w:marTop w:val="0"/>
      <w:marBottom w:val="0"/>
      <w:divBdr>
        <w:top w:val="none" w:sz="0" w:space="0" w:color="auto"/>
        <w:left w:val="none" w:sz="0" w:space="0" w:color="auto"/>
        <w:bottom w:val="none" w:sz="0" w:space="0" w:color="auto"/>
        <w:right w:val="none" w:sz="0" w:space="0" w:color="auto"/>
      </w:divBdr>
    </w:div>
    <w:div w:id="932515280">
      <w:bodyDiv w:val="1"/>
      <w:marLeft w:val="0"/>
      <w:marRight w:val="0"/>
      <w:marTop w:val="0"/>
      <w:marBottom w:val="0"/>
      <w:divBdr>
        <w:top w:val="none" w:sz="0" w:space="0" w:color="auto"/>
        <w:left w:val="none" w:sz="0" w:space="0" w:color="auto"/>
        <w:bottom w:val="none" w:sz="0" w:space="0" w:color="auto"/>
        <w:right w:val="none" w:sz="0" w:space="0" w:color="auto"/>
      </w:divBdr>
      <w:divsChild>
        <w:div w:id="904414558">
          <w:marLeft w:val="0"/>
          <w:marRight w:val="0"/>
          <w:marTop w:val="0"/>
          <w:marBottom w:val="0"/>
          <w:divBdr>
            <w:top w:val="none" w:sz="0" w:space="0" w:color="auto"/>
            <w:left w:val="none" w:sz="0" w:space="0" w:color="auto"/>
            <w:bottom w:val="none" w:sz="0" w:space="0" w:color="auto"/>
            <w:right w:val="none" w:sz="0" w:space="0" w:color="auto"/>
          </w:divBdr>
        </w:div>
      </w:divsChild>
    </w:div>
    <w:div w:id="935790146">
      <w:bodyDiv w:val="1"/>
      <w:marLeft w:val="0"/>
      <w:marRight w:val="0"/>
      <w:marTop w:val="0"/>
      <w:marBottom w:val="0"/>
      <w:divBdr>
        <w:top w:val="none" w:sz="0" w:space="0" w:color="auto"/>
        <w:left w:val="none" w:sz="0" w:space="0" w:color="auto"/>
        <w:bottom w:val="none" w:sz="0" w:space="0" w:color="auto"/>
        <w:right w:val="none" w:sz="0" w:space="0" w:color="auto"/>
      </w:divBdr>
      <w:divsChild>
        <w:div w:id="170219040">
          <w:marLeft w:val="1166"/>
          <w:marRight w:val="0"/>
          <w:marTop w:val="77"/>
          <w:marBottom w:val="0"/>
          <w:divBdr>
            <w:top w:val="none" w:sz="0" w:space="0" w:color="auto"/>
            <w:left w:val="none" w:sz="0" w:space="0" w:color="auto"/>
            <w:bottom w:val="none" w:sz="0" w:space="0" w:color="auto"/>
            <w:right w:val="none" w:sz="0" w:space="0" w:color="auto"/>
          </w:divBdr>
        </w:div>
      </w:divsChild>
    </w:div>
    <w:div w:id="949361107">
      <w:bodyDiv w:val="1"/>
      <w:marLeft w:val="0"/>
      <w:marRight w:val="0"/>
      <w:marTop w:val="0"/>
      <w:marBottom w:val="0"/>
      <w:divBdr>
        <w:top w:val="none" w:sz="0" w:space="0" w:color="auto"/>
        <w:left w:val="none" w:sz="0" w:space="0" w:color="auto"/>
        <w:bottom w:val="none" w:sz="0" w:space="0" w:color="auto"/>
        <w:right w:val="none" w:sz="0" w:space="0" w:color="auto"/>
      </w:divBdr>
      <w:divsChild>
        <w:div w:id="986544648">
          <w:marLeft w:val="1886"/>
          <w:marRight w:val="0"/>
          <w:marTop w:val="77"/>
          <w:marBottom w:val="0"/>
          <w:divBdr>
            <w:top w:val="none" w:sz="0" w:space="0" w:color="auto"/>
            <w:left w:val="none" w:sz="0" w:space="0" w:color="auto"/>
            <w:bottom w:val="none" w:sz="0" w:space="0" w:color="auto"/>
            <w:right w:val="none" w:sz="0" w:space="0" w:color="auto"/>
          </w:divBdr>
        </w:div>
      </w:divsChild>
    </w:div>
    <w:div w:id="970985541">
      <w:bodyDiv w:val="1"/>
      <w:marLeft w:val="0"/>
      <w:marRight w:val="0"/>
      <w:marTop w:val="0"/>
      <w:marBottom w:val="0"/>
      <w:divBdr>
        <w:top w:val="none" w:sz="0" w:space="0" w:color="auto"/>
        <w:left w:val="none" w:sz="0" w:space="0" w:color="auto"/>
        <w:bottom w:val="none" w:sz="0" w:space="0" w:color="auto"/>
        <w:right w:val="none" w:sz="0" w:space="0" w:color="auto"/>
      </w:divBdr>
    </w:div>
    <w:div w:id="981152649">
      <w:bodyDiv w:val="1"/>
      <w:marLeft w:val="0"/>
      <w:marRight w:val="0"/>
      <w:marTop w:val="0"/>
      <w:marBottom w:val="0"/>
      <w:divBdr>
        <w:top w:val="none" w:sz="0" w:space="0" w:color="auto"/>
        <w:left w:val="none" w:sz="0" w:space="0" w:color="auto"/>
        <w:bottom w:val="none" w:sz="0" w:space="0" w:color="auto"/>
        <w:right w:val="none" w:sz="0" w:space="0" w:color="auto"/>
      </w:divBdr>
    </w:div>
    <w:div w:id="1009218477">
      <w:bodyDiv w:val="1"/>
      <w:marLeft w:val="0"/>
      <w:marRight w:val="0"/>
      <w:marTop w:val="0"/>
      <w:marBottom w:val="0"/>
      <w:divBdr>
        <w:top w:val="none" w:sz="0" w:space="0" w:color="auto"/>
        <w:left w:val="none" w:sz="0" w:space="0" w:color="auto"/>
        <w:bottom w:val="none" w:sz="0" w:space="0" w:color="auto"/>
        <w:right w:val="none" w:sz="0" w:space="0" w:color="auto"/>
      </w:divBdr>
    </w:div>
    <w:div w:id="1021122898">
      <w:bodyDiv w:val="1"/>
      <w:marLeft w:val="0"/>
      <w:marRight w:val="0"/>
      <w:marTop w:val="0"/>
      <w:marBottom w:val="0"/>
      <w:divBdr>
        <w:top w:val="none" w:sz="0" w:space="0" w:color="auto"/>
        <w:left w:val="none" w:sz="0" w:space="0" w:color="auto"/>
        <w:bottom w:val="none" w:sz="0" w:space="0" w:color="auto"/>
        <w:right w:val="none" w:sz="0" w:space="0" w:color="auto"/>
      </w:divBdr>
      <w:divsChild>
        <w:div w:id="403189795">
          <w:marLeft w:val="1166"/>
          <w:marRight w:val="0"/>
          <w:marTop w:val="86"/>
          <w:marBottom w:val="0"/>
          <w:divBdr>
            <w:top w:val="none" w:sz="0" w:space="0" w:color="auto"/>
            <w:left w:val="none" w:sz="0" w:space="0" w:color="auto"/>
            <w:bottom w:val="none" w:sz="0" w:space="0" w:color="auto"/>
            <w:right w:val="none" w:sz="0" w:space="0" w:color="auto"/>
          </w:divBdr>
        </w:div>
        <w:div w:id="1767191716">
          <w:marLeft w:val="547"/>
          <w:marRight w:val="0"/>
          <w:marTop w:val="96"/>
          <w:marBottom w:val="0"/>
          <w:divBdr>
            <w:top w:val="none" w:sz="0" w:space="0" w:color="auto"/>
            <w:left w:val="none" w:sz="0" w:space="0" w:color="auto"/>
            <w:bottom w:val="none" w:sz="0" w:space="0" w:color="auto"/>
            <w:right w:val="none" w:sz="0" w:space="0" w:color="auto"/>
          </w:divBdr>
        </w:div>
      </w:divsChild>
    </w:div>
    <w:div w:id="1023828302">
      <w:bodyDiv w:val="1"/>
      <w:marLeft w:val="0"/>
      <w:marRight w:val="0"/>
      <w:marTop w:val="0"/>
      <w:marBottom w:val="0"/>
      <w:divBdr>
        <w:top w:val="none" w:sz="0" w:space="0" w:color="auto"/>
        <w:left w:val="none" w:sz="0" w:space="0" w:color="auto"/>
        <w:bottom w:val="none" w:sz="0" w:space="0" w:color="auto"/>
        <w:right w:val="none" w:sz="0" w:space="0" w:color="auto"/>
      </w:divBdr>
      <w:divsChild>
        <w:div w:id="666520152">
          <w:marLeft w:val="0"/>
          <w:marRight w:val="0"/>
          <w:marTop w:val="0"/>
          <w:marBottom w:val="0"/>
          <w:divBdr>
            <w:top w:val="none" w:sz="0" w:space="0" w:color="auto"/>
            <w:left w:val="none" w:sz="0" w:space="0" w:color="auto"/>
            <w:bottom w:val="none" w:sz="0" w:space="0" w:color="auto"/>
            <w:right w:val="none" w:sz="0" w:space="0" w:color="auto"/>
          </w:divBdr>
          <w:divsChild>
            <w:div w:id="703212822">
              <w:marLeft w:val="0"/>
              <w:marRight w:val="0"/>
              <w:marTop w:val="0"/>
              <w:marBottom w:val="0"/>
              <w:divBdr>
                <w:top w:val="none" w:sz="0" w:space="0" w:color="auto"/>
                <w:left w:val="none" w:sz="0" w:space="0" w:color="auto"/>
                <w:bottom w:val="none" w:sz="0" w:space="0" w:color="auto"/>
                <w:right w:val="none" w:sz="0" w:space="0" w:color="auto"/>
              </w:divBdr>
            </w:div>
            <w:div w:id="1020935428">
              <w:marLeft w:val="0"/>
              <w:marRight w:val="0"/>
              <w:marTop w:val="0"/>
              <w:marBottom w:val="0"/>
              <w:divBdr>
                <w:top w:val="none" w:sz="0" w:space="0" w:color="auto"/>
                <w:left w:val="none" w:sz="0" w:space="0" w:color="auto"/>
                <w:bottom w:val="none" w:sz="0" w:space="0" w:color="auto"/>
                <w:right w:val="none" w:sz="0" w:space="0" w:color="auto"/>
              </w:divBdr>
            </w:div>
            <w:div w:id="1315183847">
              <w:marLeft w:val="0"/>
              <w:marRight w:val="0"/>
              <w:marTop w:val="0"/>
              <w:marBottom w:val="0"/>
              <w:divBdr>
                <w:top w:val="none" w:sz="0" w:space="0" w:color="auto"/>
                <w:left w:val="none" w:sz="0" w:space="0" w:color="auto"/>
                <w:bottom w:val="none" w:sz="0" w:space="0" w:color="auto"/>
                <w:right w:val="none" w:sz="0" w:space="0" w:color="auto"/>
              </w:divBdr>
            </w:div>
            <w:div w:id="1778984530">
              <w:marLeft w:val="0"/>
              <w:marRight w:val="0"/>
              <w:marTop w:val="0"/>
              <w:marBottom w:val="0"/>
              <w:divBdr>
                <w:top w:val="none" w:sz="0" w:space="0" w:color="auto"/>
                <w:left w:val="none" w:sz="0" w:space="0" w:color="auto"/>
                <w:bottom w:val="none" w:sz="0" w:space="0" w:color="auto"/>
                <w:right w:val="none" w:sz="0" w:space="0" w:color="auto"/>
              </w:divBdr>
            </w:div>
            <w:div w:id="1883638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0951493">
      <w:bodyDiv w:val="1"/>
      <w:marLeft w:val="0"/>
      <w:marRight w:val="0"/>
      <w:marTop w:val="0"/>
      <w:marBottom w:val="0"/>
      <w:divBdr>
        <w:top w:val="none" w:sz="0" w:space="0" w:color="auto"/>
        <w:left w:val="none" w:sz="0" w:space="0" w:color="auto"/>
        <w:bottom w:val="none" w:sz="0" w:space="0" w:color="auto"/>
        <w:right w:val="none" w:sz="0" w:space="0" w:color="auto"/>
      </w:divBdr>
    </w:div>
    <w:div w:id="1031297840">
      <w:bodyDiv w:val="1"/>
      <w:marLeft w:val="0"/>
      <w:marRight w:val="0"/>
      <w:marTop w:val="0"/>
      <w:marBottom w:val="0"/>
      <w:divBdr>
        <w:top w:val="none" w:sz="0" w:space="0" w:color="auto"/>
        <w:left w:val="none" w:sz="0" w:space="0" w:color="auto"/>
        <w:bottom w:val="none" w:sz="0" w:space="0" w:color="auto"/>
        <w:right w:val="none" w:sz="0" w:space="0" w:color="auto"/>
      </w:divBdr>
    </w:div>
    <w:div w:id="1039891552">
      <w:bodyDiv w:val="1"/>
      <w:marLeft w:val="0"/>
      <w:marRight w:val="0"/>
      <w:marTop w:val="0"/>
      <w:marBottom w:val="0"/>
      <w:divBdr>
        <w:top w:val="none" w:sz="0" w:space="0" w:color="auto"/>
        <w:left w:val="none" w:sz="0" w:space="0" w:color="auto"/>
        <w:bottom w:val="none" w:sz="0" w:space="0" w:color="auto"/>
        <w:right w:val="none" w:sz="0" w:space="0" w:color="auto"/>
      </w:divBdr>
      <w:divsChild>
        <w:div w:id="410738456">
          <w:marLeft w:val="0"/>
          <w:marRight w:val="0"/>
          <w:marTop w:val="0"/>
          <w:marBottom w:val="0"/>
          <w:divBdr>
            <w:top w:val="none" w:sz="0" w:space="0" w:color="auto"/>
            <w:left w:val="none" w:sz="0" w:space="0" w:color="auto"/>
            <w:bottom w:val="none" w:sz="0" w:space="0" w:color="auto"/>
            <w:right w:val="none" w:sz="0" w:space="0" w:color="auto"/>
          </w:divBdr>
        </w:div>
      </w:divsChild>
    </w:div>
    <w:div w:id="1055542090">
      <w:bodyDiv w:val="1"/>
      <w:marLeft w:val="0"/>
      <w:marRight w:val="0"/>
      <w:marTop w:val="0"/>
      <w:marBottom w:val="0"/>
      <w:divBdr>
        <w:top w:val="none" w:sz="0" w:space="0" w:color="auto"/>
        <w:left w:val="none" w:sz="0" w:space="0" w:color="auto"/>
        <w:bottom w:val="none" w:sz="0" w:space="0" w:color="auto"/>
        <w:right w:val="none" w:sz="0" w:space="0" w:color="auto"/>
      </w:divBdr>
      <w:divsChild>
        <w:div w:id="1703046884">
          <w:marLeft w:val="0"/>
          <w:marRight w:val="0"/>
          <w:marTop w:val="0"/>
          <w:marBottom w:val="0"/>
          <w:divBdr>
            <w:top w:val="none" w:sz="0" w:space="0" w:color="auto"/>
            <w:left w:val="none" w:sz="0" w:space="0" w:color="auto"/>
            <w:bottom w:val="none" w:sz="0" w:space="0" w:color="auto"/>
            <w:right w:val="none" w:sz="0" w:space="0" w:color="auto"/>
          </w:divBdr>
          <w:divsChild>
            <w:div w:id="12614814">
              <w:marLeft w:val="0"/>
              <w:marRight w:val="0"/>
              <w:marTop w:val="0"/>
              <w:marBottom w:val="0"/>
              <w:divBdr>
                <w:top w:val="none" w:sz="0" w:space="0" w:color="auto"/>
                <w:left w:val="none" w:sz="0" w:space="0" w:color="auto"/>
                <w:bottom w:val="none" w:sz="0" w:space="0" w:color="auto"/>
                <w:right w:val="none" w:sz="0" w:space="0" w:color="auto"/>
              </w:divBdr>
            </w:div>
            <w:div w:id="1112438756">
              <w:marLeft w:val="0"/>
              <w:marRight w:val="0"/>
              <w:marTop w:val="0"/>
              <w:marBottom w:val="0"/>
              <w:divBdr>
                <w:top w:val="none" w:sz="0" w:space="0" w:color="auto"/>
                <w:left w:val="none" w:sz="0" w:space="0" w:color="auto"/>
                <w:bottom w:val="none" w:sz="0" w:space="0" w:color="auto"/>
                <w:right w:val="none" w:sz="0" w:space="0" w:color="auto"/>
              </w:divBdr>
            </w:div>
            <w:div w:id="1281842615">
              <w:marLeft w:val="0"/>
              <w:marRight w:val="0"/>
              <w:marTop w:val="0"/>
              <w:marBottom w:val="0"/>
              <w:divBdr>
                <w:top w:val="none" w:sz="0" w:space="0" w:color="auto"/>
                <w:left w:val="none" w:sz="0" w:space="0" w:color="auto"/>
                <w:bottom w:val="none" w:sz="0" w:space="0" w:color="auto"/>
                <w:right w:val="none" w:sz="0" w:space="0" w:color="auto"/>
              </w:divBdr>
            </w:div>
            <w:div w:id="1484812071">
              <w:marLeft w:val="0"/>
              <w:marRight w:val="0"/>
              <w:marTop w:val="0"/>
              <w:marBottom w:val="0"/>
              <w:divBdr>
                <w:top w:val="none" w:sz="0" w:space="0" w:color="auto"/>
                <w:left w:val="none" w:sz="0" w:space="0" w:color="auto"/>
                <w:bottom w:val="none" w:sz="0" w:space="0" w:color="auto"/>
                <w:right w:val="none" w:sz="0" w:space="0" w:color="auto"/>
              </w:divBdr>
            </w:div>
            <w:div w:id="1593661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8438538">
      <w:bodyDiv w:val="1"/>
      <w:marLeft w:val="0"/>
      <w:marRight w:val="0"/>
      <w:marTop w:val="0"/>
      <w:marBottom w:val="0"/>
      <w:divBdr>
        <w:top w:val="none" w:sz="0" w:space="0" w:color="auto"/>
        <w:left w:val="none" w:sz="0" w:space="0" w:color="auto"/>
        <w:bottom w:val="none" w:sz="0" w:space="0" w:color="auto"/>
        <w:right w:val="none" w:sz="0" w:space="0" w:color="auto"/>
      </w:divBdr>
      <w:divsChild>
        <w:div w:id="210313743">
          <w:marLeft w:val="547"/>
          <w:marRight w:val="0"/>
          <w:marTop w:val="77"/>
          <w:marBottom w:val="0"/>
          <w:divBdr>
            <w:top w:val="none" w:sz="0" w:space="0" w:color="auto"/>
            <w:left w:val="none" w:sz="0" w:space="0" w:color="auto"/>
            <w:bottom w:val="none" w:sz="0" w:space="0" w:color="auto"/>
            <w:right w:val="none" w:sz="0" w:space="0" w:color="auto"/>
          </w:divBdr>
        </w:div>
        <w:div w:id="855726768">
          <w:marLeft w:val="547"/>
          <w:marRight w:val="0"/>
          <w:marTop w:val="77"/>
          <w:marBottom w:val="0"/>
          <w:divBdr>
            <w:top w:val="none" w:sz="0" w:space="0" w:color="auto"/>
            <w:left w:val="none" w:sz="0" w:space="0" w:color="auto"/>
            <w:bottom w:val="none" w:sz="0" w:space="0" w:color="auto"/>
            <w:right w:val="none" w:sz="0" w:space="0" w:color="auto"/>
          </w:divBdr>
        </w:div>
      </w:divsChild>
    </w:div>
    <w:div w:id="1065295042">
      <w:bodyDiv w:val="1"/>
      <w:marLeft w:val="0"/>
      <w:marRight w:val="0"/>
      <w:marTop w:val="0"/>
      <w:marBottom w:val="0"/>
      <w:divBdr>
        <w:top w:val="none" w:sz="0" w:space="0" w:color="auto"/>
        <w:left w:val="none" w:sz="0" w:space="0" w:color="auto"/>
        <w:bottom w:val="none" w:sz="0" w:space="0" w:color="auto"/>
        <w:right w:val="none" w:sz="0" w:space="0" w:color="auto"/>
      </w:divBdr>
    </w:div>
    <w:div w:id="1071805480">
      <w:bodyDiv w:val="1"/>
      <w:marLeft w:val="0"/>
      <w:marRight w:val="0"/>
      <w:marTop w:val="0"/>
      <w:marBottom w:val="0"/>
      <w:divBdr>
        <w:top w:val="none" w:sz="0" w:space="0" w:color="auto"/>
        <w:left w:val="none" w:sz="0" w:space="0" w:color="auto"/>
        <w:bottom w:val="none" w:sz="0" w:space="0" w:color="auto"/>
        <w:right w:val="none" w:sz="0" w:space="0" w:color="auto"/>
      </w:divBdr>
      <w:divsChild>
        <w:div w:id="285740438">
          <w:marLeft w:val="1886"/>
          <w:marRight w:val="0"/>
          <w:marTop w:val="34"/>
          <w:marBottom w:val="0"/>
          <w:divBdr>
            <w:top w:val="none" w:sz="0" w:space="0" w:color="auto"/>
            <w:left w:val="none" w:sz="0" w:space="0" w:color="auto"/>
            <w:bottom w:val="none" w:sz="0" w:space="0" w:color="auto"/>
            <w:right w:val="none" w:sz="0" w:space="0" w:color="auto"/>
          </w:divBdr>
        </w:div>
      </w:divsChild>
    </w:div>
    <w:div w:id="1072119930">
      <w:bodyDiv w:val="1"/>
      <w:marLeft w:val="0"/>
      <w:marRight w:val="0"/>
      <w:marTop w:val="0"/>
      <w:marBottom w:val="0"/>
      <w:divBdr>
        <w:top w:val="none" w:sz="0" w:space="0" w:color="auto"/>
        <w:left w:val="none" w:sz="0" w:space="0" w:color="auto"/>
        <w:bottom w:val="none" w:sz="0" w:space="0" w:color="auto"/>
        <w:right w:val="none" w:sz="0" w:space="0" w:color="auto"/>
      </w:divBdr>
    </w:div>
    <w:div w:id="1082144689">
      <w:bodyDiv w:val="1"/>
      <w:marLeft w:val="0"/>
      <w:marRight w:val="0"/>
      <w:marTop w:val="0"/>
      <w:marBottom w:val="0"/>
      <w:divBdr>
        <w:top w:val="none" w:sz="0" w:space="0" w:color="auto"/>
        <w:left w:val="none" w:sz="0" w:space="0" w:color="auto"/>
        <w:bottom w:val="none" w:sz="0" w:space="0" w:color="auto"/>
        <w:right w:val="none" w:sz="0" w:space="0" w:color="auto"/>
      </w:divBdr>
      <w:divsChild>
        <w:div w:id="352610823">
          <w:marLeft w:val="547"/>
          <w:marRight w:val="0"/>
          <w:marTop w:val="86"/>
          <w:marBottom w:val="0"/>
          <w:divBdr>
            <w:top w:val="none" w:sz="0" w:space="0" w:color="auto"/>
            <w:left w:val="none" w:sz="0" w:space="0" w:color="auto"/>
            <w:bottom w:val="none" w:sz="0" w:space="0" w:color="auto"/>
            <w:right w:val="none" w:sz="0" w:space="0" w:color="auto"/>
          </w:divBdr>
        </w:div>
      </w:divsChild>
    </w:div>
    <w:div w:id="1091125194">
      <w:bodyDiv w:val="1"/>
      <w:marLeft w:val="0"/>
      <w:marRight w:val="0"/>
      <w:marTop w:val="0"/>
      <w:marBottom w:val="0"/>
      <w:divBdr>
        <w:top w:val="none" w:sz="0" w:space="0" w:color="auto"/>
        <w:left w:val="none" w:sz="0" w:space="0" w:color="auto"/>
        <w:bottom w:val="none" w:sz="0" w:space="0" w:color="auto"/>
        <w:right w:val="none" w:sz="0" w:space="0" w:color="auto"/>
      </w:divBdr>
    </w:div>
    <w:div w:id="1113019623">
      <w:bodyDiv w:val="1"/>
      <w:marLeft w:val="0"/>
      <w:marRight w:val="0"/>
      <w:marTop w:val="0"/>
      <w:marBottom w:val="0"/>
      <w:divBdr>
        <w:top w:val="none" w:sz="0" w:space="0" w:color="auto"/>
        <w:left w:val="none" w:sz="0" w:space="0" w:color="auto"/>
        <w:bottom w:val="none" w:sz="0" w:space="0" w:color="auto"/>
        <w:right w:val="none" w:sz="0" w:space="0" w:color="auto"/>
      </w:divBdr>
      <w:divsChild>
        <w:div w:id="1393387979">
          <w:marLeft w:val="1166"/>
          <w:marRight w:val="0"/>
          <w:marTop w:val="77"/>
          <w:marBottom w:val="0"/>
          <w:divBdr>
            <w:top w:val="none" w:sz="0" w:space="0" w:color="auto"/>
            <w:left w:val="none" w:sz="0" w:space="0" w:color="auto"/>
            <w:bottom w:val="none" w:sz="0" w:space="0" w:color="auto"/>
            <w:right w:val="none" w:sz="0" w:space="0" w:color="auto"/>
          </w:divBdr>
        </w:div>
      </w:divsChild>
    </w:div>
    <w:div w:id="1116563201">
      <w:bodyDiv w:val="1"/>
      <w:marLeft w:val="0"/>
      <w:marRight w:val="0"/>
      <w:marTop w:val="0"/>
      <w:marBottom w:val="0"/>
      <w:divBdr>
        <w:top w:val="none" w:sz="0" w:space="0" w:color="auto"/>
        <w:left w:val="none" w:sz="0" w:space="0" w:color="auto"/>
        <w:bottom w:val="none" w:sz="0" w:space="0" w:color="auto"/>
        <w:right w:val="none" w:sz="0" w:space="0" w:color="auto"/>
      </w:divBdr>
    </w:div>
    <w:div w:id="1122918642">
      <w:bodyDiv w:val="1"/>
      <w:marLeft w:val="0"/>
      <w:marRight w:val="0"/>
      <w:marTop w:val="0"/>
      <w:marBottom w:val="0"/>
      <w:divBdr>
        <w:top w:val="none" w:sz="0" w:space="0" w:color="auto"/>
        <w:left w:val="none" w:sz="0" w:space="0" w:color="auto"/>
        <w:bottom w:val="none" w:sz="0" w:space="0" w:color="auto"/>
        <w:right w:val="none" w:sz="0" w:space="0" w:color="auto"/>
      </w:divBdr>
    </w:div>
    <w:div w:id="1126581641">
      <w:bodyDiv w:val="1"/>
      <w:marLeft w:val="0"/>
      <w:marRight w:val="0"/>
      <w:marTop w:val="0"/>
      <w:marBottom w:val="0"/>
      <w:divBdr>
        <w:top w:val="none" w:sz="0" w:space="0" w:color="auto"/>
        <w:left w:val="none" w:sz="0" w:space="0" w:color="auto"/>
        <w:bottom w:val="none" w:sz="0" w:space="0" w:color="auto"/>
        <w:right w:val="none" w:sz="0" w:space="0" w:color="auto"/>
      </w:divBdr>
      <w:divsChild>
        <w:div w:id="54553919">
          <w:marLeft w:val="0"/>
          <w:marRight w:val="0"/>
          <w:marTop w:val="0"/>
          <w:marBottom w:val="0"/>
          <w:divBdr>
            <w:top w:val="none" w:sz="0" w:space="0" w:color="auto"/>
            <w:left w:val="none" w:sz="0" w:space="0" w:color="auto"/>
            <w:bottom w:val="none" w:sz="0" w:space="0" w:color="auto"/>
            <w:right w:val="none" w:sz="0" w:space="0" w:color="auto"/>
          </w:divBdr>
        </w:div>
        <w:div w:id="312873696">
          <w:marLeft w:val="0"/>
          <w:marRight w:val="0"/>
          <w:marTop w:val="0"/>
          <w:marBottom w:val="0"/>
          <w:divBdr>
            <w:top w:val="none" w:sz="0" w:space="0" w:color="auto"/>
            <w:left w:val="none" w:sz="0" w:space="0" w:color="auto"/>
            <w:bottom w:val="none" w:sz="0" w:space="0" w:color="auto"/>
            <w:right w:val="none" w:sz="0" w:space="0" w:color="auto"/>
          </w:divBdr>
        </w:div>
        <w:div w:id="356393241">
          <w:marLeft w:val="0"/>
          <w:marRight w:val="0"/>
          <w:marTop w:val="0"/>
          <w:marBottom w:val="0"/>
          <w:divBdr>
            <w:top w:val="none" w:sz="0" w:space="0" w:color="auto"/>
            <w:left w:val="none" w:sz="0" w:space="0" w:color="auto"/>
            <w:bottom w:val="none" w:sz="0" w:space="0" w:color="auto"/>
            <w:right w:val="none" w:sz="0" w:space="0" w:color="auto"/>
          </w:divBdr>
        </w:div>
        <w:div w:id="384839258">
          <w:marLeft w:val="0"/>
          <w:marRight w:val="0"/>
          <w:marTop w:val="0"/>
          <w:marBottom w:val="0"/>
          <w:divBdr>
            <w:top w:val="none" w:sz="0" w:space="0" w:color="auto"/>
            <w:left w:val="none" w:sz="0" w:space="0" w:color="auto"/>
            <w:bottom w:val="none" w:sz="0" w:space="0" w:color="auto"/>
            <w:right w:val="none" w:sz="0" w:space="0" w:color="auto"/>
          </w:divBdr>
        </w:div>
        <w:div w:id="530076619">
          <w:marLeft w:val="0"/>
          <w:marRight w:val="0"/>
          <w:marTop w:val="0"/>
          <w:marBottom w:val="0"/>
          <w:divBdr>
            <w:top w:val="none" w:sz="0" w:space="0" w:color="auto"/>
            <w:left w:val="none" w:sz="0" w:space="0" w:color="auto"/>
            <w:bottom w:val="none" w:sz="0" w:space="0" w:color="auto"/>
            <w:right w:val="none" w:sz="0" w:space="0" w:color="auto"/>
          </w:divBdr>
        </w:div>
        <w:div w:id="610434496">
          <w:marLeft w:val="0"/>
          <w:marRight w:val="0"/>
          <w:marTop w:val="0"/>
          <w:marBottom w:val="0"/>
          <w:divBdr>
            <w:top w:val="none" w:sz="0" w:space="0" w:color="auto"/>
            <w:left w:val="none" w:sz="0" w:space="0" w:color="auto"/>
            <w:bottom w:val="none" w:sz="0" w:space="0" w:color="auto"/>
            <w:right w:val="none" w:sz="0" w:space="0" w:color="auto"/>
          </w:divBdr>
        </w:div>
        <w:div w:id="768618062">
          <w:marLeft w:val="0"/>
          <w:marRight w:val="0"/>
          <w:marTop w:val="0"/>
          <w:marBottom w:val="0"/>
          <w:divBdr>
            <w:top w:val="none" w:sz="0" w:space="0" w:color="auto"/>
            <w:left w:val="none" w:sz="0" w:space="0" w:color="auto"/>
            <w:bottom w:val="none" w:sz="0" w:space="0" w:color="auto"/>
            <w:right w:val="none" w:sz="0" w:space="0" w:color="auto"/>
          </w:divBdr>
        </w:div>
        <w:div w:id="830944901">
          <w:marLeft w:val="0"/>
          <w:marRight w:val="0"/>
          <w:marTop w:val="0"/>
          <w:marBottom w:val="0"/>
          <w:divBdr>
            <w:top w:val="none" w:sz="0" w:space="0" w:color="auto"/>
            <w:left w:val="none" w:sz="0" w:space="0" w:color="auto"/>
            <w:bottom w:val="none" w:sz="0" w:space="0" w:color="auto"/>
            <w:right w:val="none" w:sz="0" w:space="0" w:color="auto"/>
          </w:divBdr>
        </w:div>
        <w:div w:id="862522463">
          <w:marLeft w:val="0"/>
          <w:marRight w:val="0"/>
          <w:marTop w:val="0"/>
          <w:marBottom w:val="0"/>
          <w:divBdr>
            <w:top w:val="none" w:sz="0" w:space="0" w:color="auto"/>
            <w:left w:val="none" w:sz="0" w:space="0" w:color="auto"/>
            <w:bottom w:val="none" w:sz="0" w:space="0" w:color="auto"/>
            <w:right w:val="none" w:sz="0" w:space="0" w:color="auto"/>
          </w:divBdr>
        </w:div>
        <w:div w:id="880022345">
          <w:marLeft w:val="0"/>
          <w:marRight w:val="0"/>
          <w:marTop w:val="0"/>
          <w:marBottom w:val="0"/>
          <w:divBdr>
            <w:top w:val="none" w:sz="0" w:space="0" w:color="auto"/>
            <w:left w:val="none" w:sz="0" w:space="0" w:color="auto"/>
            <w:bottom w:val="none" w:sz="0" w:space="0" w:color="auto"/>
            <w:right w:val="none" w:sz="0" w:space="0" w:color="auto"/>
          </w:divBdr>
        </w:div>
        <w:div w:id="956259557">
          <w:marLeft w:val="0"/>
          <w:marRight w:val="0"/>
          <w:marTop w:val="0"/>
          <w:marBottom w:val="0"/>
          <w:divBdr>
            <w:top w:val="none" w:sz="0" w:space="0" w:color="auto"/>
            <w:left w:val="none" w:sz="0" w:space="0" w:color="auto"/>
            <w:bottom w:val="none" w:sz="0" w:space="0" w:color="auto"/>
            <w:right w:val="none" w:sz="0" w:space="0" w:color="auto"/>
          </w:divBdr>
        </w:div>
        <w:div w:id="1059596136">
          <w:marLeft w:val="0"/>
          <w:marRight w:val="0"/>
          <w:marTop w:val="0"/>
          <w:marBottom w:val="0"/>
          <w:divBdr>
            <w:top w:val="none" w:sz="0" w:space="0" w:color="auto"/>
            <w:left w:val="none" w:sz="0" w:space="0" w:color="auto"/>
            <w:bottom w:val="none" w:sz="0" w:space="0" w:color="auto"/>
            <w:right w:val="none" w:sz="0" w:space="0" w:color="auto"/>
          </w:divBdr>
        </w:div>
        <w:div w:id="1099064961">
          <w:marLeft w:val="0"/>
          <w:marRight w:val="0"/>
          <w:marTop w:val="0"/>
          <w:marBottom w:val="0"/>
          <w:divBdr>
            <w:top w:val="none" w:sz="0" w:space="0" w:color="auto"/>
            <w:left w:val="none" w:sz="0" w:space="0" w:color="auto"/>
            <w:bottom w:val="none" w:sz="0" w:space="0" w:color="auto"/>
            <w:right w:val="none" w:sz="0" w:space="0" w:color="auto"/>
          </w:divBdr>
        </w:div>
        <w:div w:id="1232155021">
          <w:marLeft w:val="0"/>
          <w:marRight w:val="0"/>
          <w:marTop w:val="0"/>
          <w:marBottom w:val="0"/>
          <w:divBdr>
            <w:top w:val="none" w:sz="0" w:space="0" w:color="auto"/>
            <w:left w:val="none" w:sz="0" w:space="0" w:color="auto"/>
            <w:bottom w:val="none" w:sz="0" w:space="0" w:color="auto"/>
            <w:right w:val="none" w:sz="0" w:space="0" w:color="auto"/>
          </w:divBdr>
        </w:div>
        <w:div w:id="1282229523">
          <w:marLeft w:val="0"/>
          <w:marRight w:val="0"/>
          <w:marTop w:val="0"/>
          <w:marBottom w:val="0"/>
          <w:divBdr>
            <w:top w:val="none" w:sz="0" w:space="0" w:color="auto"/>
            <w:left w:val="none" w:sz="0" w:space="0" w:color="auto"/>
            <w:bottom w:val="none" w:sz="0" w:space="0" w:color="auto"/>
            <w:right w:val="none" w:sz="0" w:space="0" w:color="auto"/>
          </w:divBdr>
        </w:div>
        <w:div w:id="1420447957">
          <w:marLeft w:val="0"/>
          <w:marRight w:val="0"/>
          <w:marTop w:val="0"/>
          <w:marBottom w:val="0"/>
          <w:divBdr>
            <w:top w:val="none" w:sz="0" w:space="0" w:color="auto"/>
            <w:left w:val="none" w:sz="0" w:space="0" w:color="auto"/>
            <w:bottom w:val="none" w:sz="0" w:space="0" w:color="auto"/>
            <w:right w:val="none" w:sz="0" w:space="0" w:color="auto"/>
          </w:divBdr>
        </w:div>
        <w:div w:id="1459953776">
          <w:marLeft w:val="0"/>
          <w:marRight w:val="0"/>
          <w:marTop w:val="0"/>
          <w:marBottom w:val="0"/>
          <w:divBdr>
            <w:top w:val="none" w:sz="0" w:space="0" w:color="auto"/>
            <w:left w:val="none" w:sz="0" w:space="0" w:color="auto"/>
            <w:bottom w:val="none" w:sz="0" w:space="0" w:color="auto"/>
            <w:right w:val="none" w:sz="0" w:space="0" w:color="auto"/>
          </w:divBdr>
        </w:div>
        <w:div w:id="1549419750">
          <w:marLeft w:val="0"/>
          <w:marRight w:val="0"/>
          <w:marTop w:val="0"/>
          <w:marBottom w:val="0"/>
          <w:divBdr>
            <w:top w:val="none" w:sz="0" w:space="0" w:color="auto"/>
            <w:left w:val="none" w:sz="0" w:space="0" w:color="auto"/>
            <w:bottom w:val="none" w:sz="0" w:space="0" w:color="auto"/>
            <w:right w:val="none" w:sz="0" w:space="0" w:color="auto"/>
          </w:divBdr>
        </w:div>
        <w:div w:id="1808860962">
          <w:marLeft w:val="0"/>
          <w:marRight w:val="0"/>
          <w:marTop w:val="0"/>
          <w:marBottom w:val="0"/>
          <w:divBdr>
            <w:top w:val="none" w:sz="0" w:space="0" w:color="auto"/>
            <w:left w:val="none" w:sz="0" w:space="0" w:color="auto"/>
            <w:bottom w:val="none" w:sz="0" w:space="0" w:color="auto"/>
            <w:right w:val="none" w:sz="0" w:space="0" w:color="auto"/>
          </w:divBdr>
        </w:div>
        <w:div w:id="1847287132">
          <w:marLeft w:val="0"/>
          <w:marRight w:val="0"/>
          <w:marTop w:val="0"/>
          <w:marBottom w:val="0"/>
          <w:divBdr>
            <w:top w:val="none" w:sz="0" w:space="0" w:color="auto"/>
            <w:left w:val="none" w:sz="0" w:space="0" w:color="auto"/>
            <w:bottom w:val="none" w:sz="0" w:space="0" w:color="auto"/>
            <w:right w:val="none" w:sz="0" w:space="0" w:color="auto"/>
          </w:divBdr>
        </w:div>
        <w:div w:id="1879775569">
          <w:marLeft w:val="0"/>
          <w:marRight w:val="0"/>
          <w:marTop w:val="0"/>
          <w:marBottom w:val="0"/>
          <w:divBdr>
            <w:top w:val="none" w:sz="0" w:space="0" w:color="auto"/>
            <w:left w:val="none" w:sz="0" w:space="0" w:color="auto"/>
            <w:bottom w:val="none" w:sz="0" w:space="0" w:color="auto"/>
            <w:right w:val="none" w:sz="0" w:space="0" w:color="auto"/>
          </w:divBdr>
        </w:div>
        <w:div w:id="1982417620">
          <w:marLeft w:val="0"/>
          <w:marRight w:val="0"/>
          <w:marTop w:val="0"/>
          <w:marBottom w:val="0"/>
          <w:divBdr>
            <w:top w:val="none" w:sz="0" w:space="0" w:color="auto"/>
            <w:left w:val="none" w:sz="0" w:space="0" w:color="auto"/>
            <w:bottom w:val="none" w:sz="0" w:space="0" w:color="auto"/>
            <w:right w:val="none" w:sz="0" w:space="0" w:color="auto"/>
          </w:divBdr>
        </w:div>
        <w:div w:id="2144493112">
          <w:marLeft w:val="0"/>
          <w:marRight w:val="0"/>
          <w:marTop w:val="0"/>
          <w:marBottom w:val="0"/>
          <w:divBdr>
            <w:top w:val="none" w:sz="0" w:space="0" w:color="auto"/>
            <w:left w:val="none" w:sz="0" w:space="0" w:color="auto"/>
            <w:bottom w:val="none" w:sz="0" w:space="0" w:color="auto"/>
            <w:right w:val="none" w:sz="0" w:space="0" w:color="auto"/>
          </w:divBdr>
        </w:div>
      </w:divsChild>
    </w:div>
    <w:div w:id="1130128821">
      <w:bodyDiv w:val="1"/>
      <w:marLeft w:val="0"/>
      <w:marRight w:val="0"/>
      <w:marTop w:val="0"/>
      <w:marBottom w:val="0"/>
      <w:divBdr>
        <w:top w:val="none" w:sz="0" w:space="0" w:color="auto"/>
        <w:left w:val="none" w:sz="0" w:space="0" w:color="auto"/>
        <w:bottom w:val="none" w:sz="0" w:space="0" w:color="auto"/>
        <w:right w:val="none" w:sz="0" w:space="0" w:color="auto"/>
      </w:divBdr>
      <w:divsChild>
        <w:div w:id="2134055859">
          <w:marLeft w:val="0"/>
          <w:marRight w:val="0"/>
          <w:marTop w:val="0"/>
          <w:marBottom w:val="0"/>
          <w:divBdr>
            <w:top w:val="none" w:sz="0" w:space="0" w:color="auto"/>
            <w:left w:val="none" w:sz="0" w:space="0" w:color="auto"/>
            <w:bottom w:val="none" w:sz="0" w:space="0" w:color="auto"/>
            <w:right w:val="none" w:sz="0" w:space="0" w:color="auto"/>
          </w:divBdr>
        </w:div>
      </w:divsChild>
    </w:div>
    <w:div w:id="1141312680">
      <w:bodyDiv w:val="1"/>
      <w:marLeft w:val="0"/>
      <w:marRight w:val="0"/>
      <w:marTop w:val="0"/>
      <w:marBottom w:val="0"/>
      <w:divBdr>
        <w:top w:val="none" w:sz="0" w:space="0" w:color="auto"/>
        <w:left w:val="none" w:sz="0" w:space="0" w:color="auto"/>
        <w:bottom w:val="none" w:sz="0" w:space="0" w:color="auto"/>
        <w:right w:val="none" w:sz="0" w:space="0" w:color="auto"/>
      </w:divBdr>
      <w:divsChild>
        <w:div w:id="324624605">
          <w:marLeft w:val="274"/>
          <w:marRight w:val="0"/>
          <w:marTop w:val="0"/>
          <w:marBottom w:val="0"/>
          <w:divBdr>
            <w:top w:val="none" w:sz="0" w:space="0" w:color="auto"/>
            <w:left w:val="none" w:sz="0" w:space="0" w:color="auto"/>
            <w:bottom w:val="none" w:sz="0" w:space="0" w:color="auto"/>
            <w:right w:val="none" w:sz="0" w:space="0" w:color="auto"/>
          </w:divBdr>
        </w:div>
        <w:div w:id="1040713390">
          <w:marLeft w:val="274"/>
          <w:marRight w:val="0"/>
          <w:marTop w:val="0"/>
          <w:marBottom w:val="0"/>
          <w:divBdr>
            <w:top w:val="none" w:sz="0" w:space="0" w:color="auto"/>
            <w:left w:val="none" w:sz="0" w:space="0" w:color="auto"/>
            <w:bottom w:val="none" w:sz="0" w:space="0" w:color="auto"/>
            <w:right w:val="none" w:sz="0" w:space="0" w:color="auto"/>
          </w:divBdr>
        </w:div>
      </w:divsChild>
    </w:div>
    <w:div w:id="1146749050">
      <w:bodyDiv w:val="1"/>
      <w:marLeft w:val="0"/>
      <w:marRight w:val="0"/>
      <w:marTop w:val="0"/>
      <w:marBottom w:val="0"/>
      <w:divBdr>
        <w:top w:val="none" w:sz="0" w:space="0" w:color="auto"/>
        <w:left w:val="none" w:sz="0" w:space="0" w:color="auto"/>
        <w:bottom w:val="none" w:sz="0" w:space="0" w:color="auto"/>
        <w:right w:val="none" w:sz="0" w:space="0" w:color="auto"/>
      </w:divBdr>
      <w:divsChild>
        <w:div w:id="291208132">
          <w:marLeft w:val="0"/>
          <w:marRight w:val="0"/>
          <w:marTop w:val="0"/>
          <w:marBottom w:val="0"/>
          <w:divBdr>
            <w:top w:val="none" w:sz="0" w:space="0" w:color="auto"/>
            <w:left w:val="none" w:sz="0" w:space="0" w:color="auto"/>
            <w:bottom w:val="none" w:sz="0" w:space="0" w:color="auto"/>
            <w:right w:val="none" w:sz="0" w:space="0" w:color="auto"/>
          </w:divBdr>
        </w:div>
      </w:divsChild>
    </w:div>
    <w:div w:id="1148329703">
      <w:bodyDiv w:val="1"/>
      <w:marLeft w:val="0"/>
      <w:marRight w:val="0"/>
      <w:marTop w:val="0"/>
      <w:marBottom w:val="0"/>
      <w:divBdr>
        <w:top w:val="none" w:sz="0" w:space="0" w:color="auto"/>
        <w:left w:val="none" w:sz="0" w:space="0" w:color="auto"/>
        <w:bottom w:val="none" w:sz="0" w:space="0" w:color="auto"/>
        <w:right w:val="none" w:sz="0" w:space="0" w:color="auto"/>
      </w:divBdr>
      <w:divsChild>
        <w:div w:id="1516849588">
          <w:marLeft w:val="1166"/>
          <w:marRight w:val="0"/>
          <w:marTop w:val="86"/>
          <w:marBottom w:val="0"/>
          <w:divBdr>
            <w:top w:val="none" w:sz="0" w:space="0" w:color="auto"/>
            <w:left w:val="none" w:sz="0" w:space="0" w:color="auto"/>
            <w:bottom w:val="none" w:sz="0" w:space="0" w:color="auto"/>
            <w:right w:val="none" w:sz="0" w:space="0" w:color="auto"/>
          </w:divBdr>
        </w:div>
        <w:div w:id="1854145040">
          <w:marLeft w:val="1800"/>
          <w:marRight w:val="0"/>
          <w:marTop w:val="77"/>
          <w:marBottom w:val="0"/>
          <w:divBdr>
            <w:top w:val="none" w:sz="0" w:space="0" w:color="auto"/>
            <w:left w:val="none" w:sz="0" w:space="0" w:color="auto"/>
            <w:bottom w:val="none" w:sz="0" w:space="0" w:color="auto"/>
            <w:right w:val="none" w:sz="0" w:space="0" w:color="auto"/>
          </w:divBdr>
        </w:div>
        <w:div w:id="1920292288">
          <w:marLeft w:val="1166"/>
          <w:marRight w:val="0"/>
          <w:marTop w:val="86"/>
          <w:marBottom w:val="0"/>
          <w:divBdr>
            <w:top w:val="none" w:sz="0" w:space="0" w:color="auto"/>
            <w:left w:val="none" w:sz="0" w:space="0" w:color="auto"/>
            <w:bottom w:val="none" w:sz="0" w:space="0" w:color="auto"/>
            <w:right w:val="none" w:sz="0" w:space="0" w:color="auto"/>
          </w:divBdr>
        </w:div>
      </w:divsChild>
    </w:div>
    <w:div w:id="1164279039">
      <w:bodyDiv w:val="1"/>
      <w:marLeft w:val="0"/>
      <w:marRight w:val="0"/>
      <w:marTop w:val="0"/>
      <w:marBottom w:val="0"/>
      <w:divBdr>
        <w:top w:val="none" w:sz="0" w:space="0" w:color="auto"/>
        <w:left w:val="none" w:sz="0" w:space="0" w:color="auto"/>
        <w:bottom w:val="none" w:sz="0" w:space="0" w:color="auto"/>
        <w:right w:val="none" w:sz="0" w:space="0" w:color="auto"/>
      </w:divBdr>
      <w:divsChild>
        <w:div w:id="81687026">
          <w:marLeft w:val="274"/>
          <w:marRight w:val="0"/>
          <w:marTop w:val="0"/>
          <w:marBottom w:val="0"/>
          <w:divBdr>
            <w:top w:val="none" w:sz="0" w:space="0" w:color="auto"/>
            <w:left w:val="none" w:sz="0" w:space="0" w:color="auto"/>
            <w:bottom w:val="none" w:sz="0" w:space="0" w:color="auto"/>
            <w:right w:val="none" w:sz="0" w:space="0" w:color="auto"/>
          </w:divBdr>
        </w:div>
        <w:div w:id="127862483">
          <w:marLeft w:val="274"/>
          <w:marRight w:val="0"/>
          <w:marTop w:val="0"/>
          <w:marBottom w:val="0"/>
          <w:divBdr>
            <w:top w:val="none" w:sz="0" w:space="0" w:color="auto"/>
            <w:left w:val="none" w:sz="0" w:space="0" w:color="auto"/>
            <w:bottom w:val="none" w:sz="0" w:space="0" w:color="auto"/>
            <w:right w:val="none" w:sz="0" w:space="0" w:color="auto"/>
          </w:divBdr>
        </w:div>
        <w:div w:id="1592204050">
          <w:marLeft w:val="274"/>
          <w:marRight w:val="0"/>
          <w:marTop w:val="0"/>
          <w:marBottom w:val="0"/>
          <w:divBdr>
            <w:top w:val="none" w:sz="0" w:space="0" w:color="auto"/>
            <w:left w:val="none" w:sz="0" w:space="0" w:color="auto"/>
            <w:bottom w:val="none" w:sz="0" w:space="0" w:color="auto"/>
            <w:right w:val="none" w:sz="0" w:space="0" w:color="auto"/>
          </w:divBdr>
        </w:div>
        <w:div w:id="1798792177">
          <w:marLeft w:val="274"/>
          <w:marRight w:val="0"/>
          <w:marTop w:val="0"/>
          <w:marBottom w:val="0"/>
          <w:divBdr>
            <w:top w:val="none" w:sz="0" w:space="0" w:color="auto"/>
            <w:left w:val="none" w:sz="0" w:space="0" w:color="auto"/>
            <w:bottom w:val="none" w:sz="0" w:space="0" w:color="auto"/>
            <w:right w:val="none" w:sz="0" w:space="0" w:color="auto"/>
          </w:divBdr>
        </w:div>
      </w:divsChild>
    </w:div>
    <w:div w:id="1188253860">
      <w:bodyDiv w:val="1"/>
      <w:marLeft w:val="0"/>
      <w:marRight w:val="0"/>
      <w:marTop w:val="0"/>
      <w:marBottom w:val="0"/>
      <w:divBdr>
        <w:top w:val="none" w:sz="0" w:space="0" w:color="auto"/>
        <w:left w:val="none" w:sz="0" w:space="0" w:color="auto"/>
        <w:bottom w:val="none" w:sz="0" w:space="0" w:color="auto"/>
        <w:right w:val="none" w:sz="0" w:space="0" w:color="auto"/>
      </w:divBdr>
      <w:divsChild>
        <w:div w:id="1706562079">
          <w:marLeft w:val="0"/>
          <w:marRight w:val="0"/>
          <w:marTop w:val="0"/>
          <w:marBottom w:val="0"/>
          <w:divBdr>
            <w:top w:val="none" w:sz="0" w:space="0" w:color="auto"/>
            <w:left w:val="none" w:sz="0" w:space="0" w:color="auto"/>
            <w:bottom w:val="none" w:sz="0" w:space="0" w:color="auto"/>
            <w:right w:val="none" w:sz="0" w:space="0" w:color="auto"/>
          </w:divBdr>
          <w:divsChild>
            <w:div w:id="635380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8301002">
      <w:bodyDiv w:val="1"/>
      <w:marLeft w:val="0"/>
      <w:marRight w:val="0"/>
      <w:marTop w:val="0"/>
      <w:marBottom w:val="0"/>
      <w:divBdr>
        <w:top w:val="none" w:sz="0" w:space="0" w:color="auto"/>
        <w:left w:val="none" w:sz="0" w:space="0" w:color="auto"/>
        <w:bottom w:val="none" w:sz="0" w:space="0" w:color="auto"/>
        <w:right w:val="none" w:sz="0" w:space="0" w:color="auto"/>
      </w:divBdr>
      <w:divsChild>
        <w:div w:id="1911192546">
          <w:marLeft w:val="0"/>
          <w:marRight w:val="0"/>
          <w:marTop w:val="0"/>
          <w:marBottom w:val="0"/>
          <w:divBdr>
            <w:top w:val="none" w:sz="0" w:space="0" w:color="auto"/>
            <w:left w:val="none" w:sz="0" w:space="0" w:color="auto"/>
            <w:bottom w:val="none" w:sz="0" w:space="0" w:color="auto"/>
            <w:right w:val="none" w:sz="0" w:space="0" w:color="auto"/>
          </w:divBdr>
          <w:divsChild>
            <w:div w:id="236792262">
              <w:marLeft w:val="0"/>
              <w:marRight w:val="0"/>
              <w:marTop w:val="0"/>
              <w:marBottom w:val="0"/>
              <w:divBdr>
                <w:top w:val="none" w:sz="0" w:space="0" w:color="auto"/>
                <w:left w:val="none" w:sz="0" w:space="0" w:color="auto"/>
                <w:bottom w:val="none" w:sz="0" w:space="0" w:color="auto"/>
                <w:right w:val="none" w:sz="0" w:space="0" w:color="auto"/>
              </w:divBdr>
            </w:div>
            <w:div w:id="513888331">
              <w:marLeft w:val="0"/>
              <w:marRight w:val="0"/>
              <w:marTop w:val="0"/>
              <w:marBottom w:val="0"/>
              <w:divBdr>
                <w:top w:val="none" w:sz="0" w:space="0" w:color="auto"/>
                <w:left w:val="none" w:sz="0" w:space="0" w:color="auto"/>
                <w:bottom w:val="none" w:sz="0" w:space="0" w:color="auto"/>
                <w:right w:val="none" w:sz="0" w:space="0" w:color="auto"/>
              </w:divBdr>
            </w:div>
            <w:div w:id="576749377">
              <w:marLeft w:val="0"/>
              <w:marRight w:val="0"/>
              <w:marTop w:val="0"/>
              <w:marBottom w:val="0"/>
              <w:divBdr>
                <w:top w:val="none" w:sz="0" w:space="0" w:color="auto"/>
                <w:left w:val="none" w:sz="0" w:space="0" w:color="auto"/>
                <w:bottom w:val="none" w:sz="0" w:space="0" w:color="auto"/>
                <w:right w:val="none" w:sz="0" w:space="0" w:color="auto"/>
              </w:divBdr>
            </w:div>
            <w:div w:id="701857040">
              <w:marLeft w:val="0"/>
              <w:marRight w:val="0"/>
              <w:marTop w:val="0"/>
              <w:marBottom w:val="0"/>
              <w:divBdr>
                <w:top w:val="none" w:sz="0" w:space="0" w:color="auto"/>
                <w:left w:val="none" w:sz="0" w:space="0" w:color="auto"/>
                <w:bottom w:val="none" w:sz="0" w:space="0" w:color="auto"/>
                <w:right w:val="none" w:sz="0" w:space="0" w:color="auto"/>
              </w:divBdr>
            </w:div>
            <w:div w:id="12897009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2381050">
      <w:bodyDiv w:val="1"/>
      <w:marLeft w:val="0"/>
      <w:marRight w:val="0"/>
      <w:marTop w:val="0"/>
      <w:marBottom w:val="0"/>
      <w:divBdr>
        <w:top w:val="none" w:sz="0" w:space="0" w:color="auto"/>
        <w:left w:val="none" w:sz="0" w:space="0" w:color="auto"/>
        <w:bottom w:val="none" w:sz="0" w:space="0" w:color="auto"/>
        <w:right w:val="none" w:sz="0" w:space="0" w:color="auto"/>
      </w:divBdr>
    </w:div>
    <w:div w:id="1214925635">
      <w:bodyDiv w:val="1"/>
      <w:marLeft w:val="0"/>
      <w:marRight w:val="0"/>
      <w:marTop w:val="0"/>
      <w:marBottom w:val="0"/>
      <w:divBdr>
        <w:top w:val="none" w:sz="0" w:space="0" w:color="auto"/>
        <w:left w:val="none" w:sz="0" w:space="0" w:color="auto"/>
        <w:bottom w:val="none" w:sz="0" w:space="0" w:color="auto"/>
        <w:right w:val="none" w:sz="0" w:space="0" w:color="auto"/>
      </w:divBdr>
      <w:divsChild>
        <w:div w:id="163859088">
          <w:marLeft w:val="2520"/>
          <w:marRight w:val="0"/>
          <w:marTop w:val="77"/>
          <w:marBottom w:val="0"/>
          <w:divBdr>
            <w:top w:val="none" w:sz="0" w:space="0" w:color="auto"/>
            <w:left w:val="none" w:sz="0" w:space="0" w:color="auto"/>
            <w:bottom w:val="none" w:sz="0" w:space="0" w:color="auto"/>
            <w:right w:val="none" w:sz="0" w:space="0" w:color="auto"/>
          </w:divBdr>
        </w:div>
        <w:div w:id="185413335">
          <w:marLeft w:val="2520"/>
          <w:marRight w:val="0"/>
          <w:marTop w:val="77"/>
          <w:marBottom w:val="0"/>
          <w:divBdr>
            <w:top w:val="none" w:sz="0" w:space="0" w:color="auto"/>
            <w:left w:val="none" w:sz="0" w:space="0" w:color="auto"/>
            <w:bottom w:val="none" w:sz="0" w:space="0" w:color="auto"/>
            <w:right w:val="none" w:sz="0" w:space="0" w:color="auto"/>
          </w:divBdr>
        </w:div>
        <w:div w:id="190268870">
          <w:marLeft w:val="1800"/>
          <w:marRight w:val="0"/>
          <w:marTop w:val="77"/>
          <w:marBottom w:val="0"/>
          <w:divBdr>
            <w:top w:val="none" w:sz="0" w:space="0" w:color="auto"/>
            <w:left w:val="none" w:sz="0" w:space="0" w:color="auto"/>
            <w:bottom w:val="none" w:sz="0" w:space="0" w:color="auto"/>
            <w:right w:val="none" w:sz="0" w:space="0" w:color="auto"/>
          </w:divBdr>
        </w:div>
        <w:div w:id="349456456">
          <w:marLeft w:val="1800"/>
          <w:marRight w:val="0"/>
          <w:marTop w:val="77"/>
          <w:marBottom w:val="0"/>
          <w:divBdr>
            <w:top w:val="none" w:sz="0" w:space="0" w:color="auto"/>
            <w:left w:val="none" w:sz="0" w:space="0" w:color="auto"/>
            <w:bottom w:val="none" w:sz="0" w:space="0" w:color="auto"/>
            <w:right w:val="none" w:sz="0" w:space="0" w:color="auto"/>
          </w:divBdr>
        </w:div>
        <w:div w:id="504134285">
          <w:marLeft w:val="2520"/>
          <w:marRight w:val="0"/>
          <w:marTop w:val="77"/>
          <w:marBottom w:val="0"/>
          <w:divBdr>
            <w:top w:val="none" w:sz="0" w:space="0" w:color="auto"/>
            <w:left w:val="none" w:sz="0" w:space="0" w:color="auto"/>
            <w:bottom w:val="none" w:sz="0" w:space="0" w:color="auto"/>
            <w:right w:val="none" w:sz="0" w:space="0" w:color="auto"/>
          </w:divBdr>
        </w:div>
        <w:div w:id="742407097">
          <w:marLeft w:val="1800"/>
          <w:marRight w:val="0"/>
          <w:marTop w:val="77"/>
          <w:marBottom w:val="0"/>
          <w:divBdr>
            <w:top w:val="none" w:sz="0" w:space="0" w:color="auto"/>
            <w:left w:val="none" w:sz="0" w:space="0" w:color="auto"/>
            <w:bottom w:val="none" w:sz="0" w:space="0" w:color="auto"/>
            <w:right w:val="none" w:sz="0" w:space="0" w:color="auto"/>
          </w:divBdr>
        </w:div>
        <w:div w:id="1146780449">
          <w:marLeft w:val="1800"/>
          <w:marRight w:val="0"/>
          <w:marTop w:val="77"/>
          <w:marBottom w:val="0"/>
          <w:divBdr>
            <w:top w:val="none" w:sz="0" w:space="0" w:color="auto"/>
            <w:left w:val="none" w:sz="0" w:space="0" w:color="auto"/>
            <w:bottom w:val="none" w:sz="0" w:space="0" w:color="auto"/>
            <w:right w:val="none" w:sz="0" w:space="0" w:color="auto"/>
          </w:divBdr>
        </w:div>
        <w:div w:id="1305233362">
          <w:marLeft w:val="1800"/>
          <w:marRight w:val="0"/>
          <w:marTop w:val="77"/>
          <w:marBottom w:val="0"/>
          <w:divBdr>
            <w:top w:val="none" w:sz="0" w:space="0" w:color="auto"/>
            <w:left w:val="none" w:sz="0" w:space="0" w:color="auto"/>
            <w:bottom w:val="none" w:sz="0" w:space="0" w:color="auto"/>
            <w:right w:val="none" w:sz="0" w:space="0" w:color="auto"/>
          </w:divBdr>
        </w:div>
        <w:div w:id="1319725816">
          <w:marLeft w:val="3240"/>
          <w:marRight w:val="0"/>
          <w:marTop w:val="77"/>
          <w:marBottom w:val="0"/>
          <w:divBdr>
            <w:top w:val="none" w:sz="0" w:space="0" w:color="auto"/>
            <w:left w:val="none" w:sz="0" w:space="0" w:color="auto"/>
            <w:bottom w:val="none" w:sz="0" w:space="0" w:color="auto"/>
            <w:right w:val="none" w:sz="0" w:space="0" w:color="auto"/>
          </w:divBdr>
        </w:div>
        <w:div w:id="1344362166">
          <w:marLeft w:val="2520"/>
          <w:marRight w:val="0"/>
          <w:marTop w:val="77"/>
          <w:marBottom w:val="0"/>
          <w:divBdr>
            <w:top w:val="none" w:sz="0" w:space="0" w:color="auto"/>
            <w:left w:val="none" w:sz="0" w:space="0" w:color="auto"/>
            <w:bottom w:val="none" w:sz="0" w:space="0" w:color="auto"/>
            <w:right w:val="none" w:sz="0" w:space="0" w:color="auto"/>
          </w:divBdr>
        </w:div>
        <w:div w:id="1755853681">
          <w:marLeft w:val="2520"/>
          <w:marRight w:val="0"/>
          <w:marTop w:val="77"/>
          <w:marBottom w:val="0"/>
          <w:divBdr>
            <w:top w:val="none" w:sz="0" w:space="0" w:color="auto"/>
            <w:left w:val="none" w:sz="0" w:space="0" w:color="auto"/>
            <w:bottom w:val="none" w:sz="0" w:space="0" w:color="auto"/>
            <w:right w:val="none" w:sz="0" w:space="0" w:color="auto"/>
          </w:divBdr>
        </w:div>
        <w:div w:id="1800760656">
          <w:marLeft w:val="1166"/>
          <w:marRight w:val="0"/>
          <w:marTop w:val="86"/>
          <w:marBottom w:val="0"/>
          <w:divBdr>
            <w:top w:val="none" w:sz="0" w:space="0" w:color="auto"/>
            <w:left w:val="none" w:sz="0" w:space="0" w:color="auto"/>
            <w:bottom w:val="none" w:sz="0" w:space="0" w:color="auto"/>
            <w:right w:val="none" w:sz="0" w:space="0" w:color="auto"/>
          </w:divBdr>
        </w:div>
        <w:div w:id="1827625829">
          <w:marLeft w:val="1166"/>
          <w:marRight w:val="0"/>
          <w:marTop w:val="86"/>
          <w:marBottom w:val="0"/>
          <w:divBdr>
            <w:top w:val="none" w:sz="0" w:space="0" w:color="auto"/>
            <w:left w:val="none" w:sz="0" w:space="0" w:color="auto"/>
            <w:bottom w:val="none" w:sz="0" w:space="0" w:color="auto"/>
            <w:right w:val="none" w:sz="0" w:space="0" w:color="auto"/>
          </w:divBdr>
        </w:div>
      </w:divsChild>
    </w:div>
    <w:div w:id="1226647120">
      <w:bodyDiv w:val="1"/>
      <w:marLeft w:val="0"/>
      <w:marRight w:val="0"/>
      <w:marTop w:val="0"/>
      <w:marBottom w:val="0"/>
      <w:divBdr>
        <w:top w:val="none" w:sz="0" w:space="0" w:color="auto"/>
        <w:left w:val="none" w:sz="0" w:space="0" w:color="auto"/>
        <w:bottom w:val="none" w:sz="0" w:space="0" w:color="auto"/>
        <w:right w:val="none" w:sz="0" w:space="0" w:color="auto"/>
      </w:divBdr>
      <w:divsChild>
        <w:div w:id="1878619963">
          <w:marLeft w:val="0"/>
          <w:marRight w:val="0"/>
          <w:marTop w:val="0"/>
          <w:marBottom w:val="0"/>
          <w:divBdr>
            <w:top w:val="none" w:sz="0" w:space="0" w:color="auto"/>
            <w:left w:val="none" w:sz="0" w:space="0" w:color="auto"/>
            <w:bottom w:val="none" w:sz="0" w:space="0" w:color="auto"/>
            <w:right w:val="none" w:sz="0" w:space="0" w:color="auto"/>
          </w:divBdr>
          <w:divsChild>
            <w:div w:id="582035315">
              <w:marLeft w:val="0"/>
              <w:marRight w:val="0"/>
              <w:marTop w:val="0"/>
              <w:marBottom w:val="0"/>
              <w:divBdr>
                <w:top w:val="none" w:sz="0" w:space="0" w:color="auto"/>
                <w:left w:val="none" w:sz="0" w:space="0" w:color="auto"/>
                <w:bottom w:val="none" w:sz="0" w:space="0" w:color="auto"/>
                <w:right w:val="none" w:sz="0" w:space="0" w:color="auto"/>
              </w:divBdr>
            </w:div>
            <w:div w:id="794056802">
              <w:marLeft w:val="0"/>
              <w:marRight w:val="0"/>
              <w:marTop w:val="0"/>
              <w:marBottom w:val="0"/>
              <w:divBdr>
                <w:top w:val="none" w:sz="0" w:space="0" w:color="auto"/>
                <w:left w:val="none" w:sz="0" w:space="0" w:color="auto"/>
                <w:bottom w:val="none" w:sz="0" w:space="0" w:color="auto"/>
                <w:right w:val="none" w:sz="0" w:space="0" w:color="auto"/>
              </w:divBdr>
            </w:div>
            <w:div w:id="844636399">
              <w:marLeft w:val="0"/>
              <w:marRight w:val="0"/>
              <w:marTop w:val="0"/>
              <w:marBottom w:val="0"/>
              <w:divBdr>
                <w:top w:val="none" w:sz="0" w:space="0" w:color="auto"/>
                <w:left w:val="none" w:sz="0" w:space="0" w:color="auto"/>
                <w:bottom w:val="none" w:sz="0" w:space="0" w:color="auto"/>
                <w:right w:val="none" w:sz="0" w:space="0" w:color="auto"/>
              </w:divBdr>
            </w:div>
            <w:div w:id="1128233576">
              <w:marLeft w:val="0"/>
              <w:marRight w:val="0"/>
              <w:marTop w:val="0"/>
              <w:marBottom w:val="0"/>
              <w:divBdr>
                <w:top w:val="none" w:sz="0" w:space="0" w:color="auto"/>
                <w:left w:val="none" w:sz="0" w:space="0" w:color="auto"/>
                <w:bottom w:val="none" w:sz="0" w:space="0" w:color="auto"/>
                <w:right w:val="none" w:sz="0" w:space="0" w:color="auto"/>
              </w:divBdr>
            </w:div>
            <w:div w:id="1368525956">
              <w:marLeft w:val="0"/>
              <w:marRight w:val="0"/>
              <w:marTop w:val="0"/>
              <w:marBottom w:val="0"/>
              <w:divBdr>
                <w:top w:val="none" w:sz="0" w:space="0" w:color="auto"/>
                <w:left w:val="none" w:sz="0" w:space="0" w:color="auto"/>
                <w:bottom w:val="none" w:sz="0" w:space="0" w:color="auto"/>
                <w:right w:val="none" w:sz="0" w:space="0" w:color="auto"/>
              </w:divBdr>
            </w:div>
            <w:div w:id="20404304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7155228">
      <w:bodyDiv w:val="1"/>
      <w:marLeft w:val="0"/>
      <w:marRight w:val="0"/>
      <w:marTop w:val="0"/>
      <w:marBottom w:val="0"/>
      <w:divBdr>
        <w:top w:val="none" w:sz="0" w:space="0" w:color="auto"/>
        <w:left w:val="none" w:sz="0" w:space="0" w:color="auto"/>
        <w:bottom w:val="none" w:sz="0" w:space="0" w:color="auto"/>
        <w:right w:val="none" w:sz="0" w:space="0" w:color="auto"/>
      </w:divBdr>
      <w:divsChild>
        <w:div w:id="1534344795">
          <w:marLeft w:val="0"/>
          <w:marRight w:val="0"/>
          <w:marTop w:val="0"/>
          <w:marBottom w:val="0"/>
          <w:divBdr>
            <w:top w:val="none" w:sz="0" w:space="0" w:color="auto"/>
            <w:left w:val="none" w:sz="0" w:space="0" w:color="auto"/>
            <w:bottom w:val="none" w:sz="0" w:space="0" w:color="auto"/>
            <w:right w:val="none" w:sz="0" w:space="0" w:color="auto"/>
          </w:divBdr>
        </w:div>
      </w:divsChild>
    </w:div>
    <w:div w:id="1257441770">
      <w:bodyDiv w:val="1"/>
      <w:marLeft w:val="0"/>
      <w:marRight w:val="0"/>
      <w:marTop w:val="0"/>
      <w:marBottom w:val="0"/>
      <w:divBdr>
        <w:top w:val="none" w:sz="0" w:space="0" w:color="auto"/>
        <w:left w:val="none" w:sz="0" w:space="0" w:color="auto"/>
        <w:bottom w:val="none" w:sz="0" w:space="0" w:color="auto"/>
        <w:right w:val="none" w:sz="0" w:space="0" w:color="auto"/>
      </w:divBdr>
      <w:divsChild>
        <w:div w:id="423066331">
          <w:marLeft w:val="1800"/>
          <w:marRight w:val="0"/>
          <w:marTop w:val="77"/>
          <w:marBottom w:val="0"/>
          <w:divBdr>
            <w:top w:val="none" w:sz="0" w:space="0" w:color="auto"/>
            <w:left w:val="none" w:sz="0" w:space="0" w:color="auto"/>
            <w:bottom w:val="none" w:sz="0" w:space="0" w:color="auto"/>
            <w:right w:val="none" w:sz="0" w:space="0" w:color="auto"/>
          </w:divBdr>
        </w:div>
        <w:div w:id="1028802186">
          <w:marLeft w:val="1800"/>
          <w:marRight w:val="0"/>
          <w:marTop w:val="77"/>
          <w:marBottom w:val="0"/>
          <w:divBdr>
            <w:top w:val="none" w:sz="0" w:space="0" w:color="auto"/>
            <w:left w:val="none" w:sz="0" w:space="0" w:color="auto"/>
            <w:bottom w:val="none" w:sz="0" w:space="0" w:color="auto"/>
            <w:right w:val="none" w:sz="0" w:space="0" w:color="auto"/>
          </w:divBdr>
        </w:div>
        <w:div w:id="1514413796">
          <w:marLeft w:val="1166"/>
          <w:marRight w:val="0"/>
          <w:marTop w:val="77"/>
          <w:marBottom w:val="0"/>
          <w:divBdr>
            <w:top w:val="none" w:sz="0" w:space="0" w:color="auto"/>
            <w:left w:val="none" w:sz="0" w:space="0" w:color="auto"/>
            <w:bottom w:val="none" w:sz="0" w:space="0" w:color="auto"/>
            <w:right w:val="none" w:sz="0" w:space="0" w:color="auto"/>
          </w:divBdr>
        </w:div>
      </w:divsChild>
    </w:div>
    <w:div w:id="1264994308">
      <w:bodyDiv w:val="1"/>
      <w:marLeft w:val="0"/>
      <w:marRight w:val="0"/>
      <w:marTop w:val="0"/>
      <w:marBottom w:val="0"/>
      <w:divBdr>
        <w:top w:val="none" w:sz="0" w:space="0" w:color="auto"/>
        <w:left w:val="none" w:sz="0" w:space="0" w:color="auto"/>
        <w:bottom w:val="none" w:sz="0" w:space="0" w:color="auto"/>
        <w:right w:val="none" w:sz="0" w:space="0" w:color="auto"/>
      </w:divBdr>
      <w:divsChild>
        <w:div w:id="690380935">
          <w:marLeft w:val="1166"/>
          <w:marRight w:val="0"/>
          <w:marTop w:val="86"/>
          <w:marBottom w:val="0"/>
          <w:divBdr>
            <w:top w:val="none" w:sz="0" w:space="0" w:color="auto"/>
            <w:left w:val="none" w:sz="0" w:space="0" w:color="auto"/>
            <w:bottom w:val="none" w:sz="0" w:space="0" w:color="auto"/>
            <w:right w:val="none" w:sz="0" w:space="0" w:color="auto"/>
          </w:divBdr>
        </w:div>
      </w:divsChild>
    </w:div>
    <w:div w:id="1273786087">
      <w:bodyDiv w:val="1"/>
      <w:marLeft w:val="0"/>
      <w:marRight w:val="0"/>
      <w:marTop w:val="0"/>
      <w:marBottom w:val="0"/>
      <w:divBdr>
        <w:top w:val="none" w:sz="0" w:space="0" w:color="auto"/>
        <w:left w:val="none" w:sz="0" w:space="0" w:color="auto"/>
        <w:bottom w:val="none" w:sz="0" w:space="0" w:color="auto"/>
        <w:right w:val="none" w:sz="0" w:space="0" w:color="auto"/>
      </w:divBdr>
      <w:divsChild>
        <w:div w:id="761686606">
          <w:marLeft w:val="0"/>
          <w:marRight w:val="0"/>
          <w:marTop w:val="0"/>
          <w:marBottom w:val="0"/>
          <w:divBdr>
            <w:top w:val="none" w:sz="0" w:space="0" w:color="auto"/>
            <w:left w:val="none" w:sz="0" w:space="0" w:color="auto"/>
            <w:bottom w:val="none" w:sz="0" w:space="0" w:color="auto"/>
            <w:right w:val="none" w:sz="0" w:space="0" w:color="auto"/>
          </w:divBdr>
        </w:div>
      </w:divsChild>
    </w:div>
    <w:div w:id="1277910423">
      <w:bodyDiv w:val="1"/>
      <w:marLeft w:val="0"/>
      <w:marRight w:val="0"/>
      <w:marTop w:val="0"/>
      <w:marBottom w:val="0"/>
      <w:divBdr>
        <w:top w:val="none" w:sz="0" w:space="0" w:color="auto"/>
        <w:left w:val="none" w:sz="0" w:space="0" w:color="auto"/>
        <w:bottom w:val="none" w:sz="0" w:space="0" w:color="auto"/>
        <w:right w:val="none" w:sz="0" w:space="0" w:color="auto"/>
      </w:divBdr>
      <w:divsChild>
        <w:div w:id="1304775594">
          <w:marLeft w:val="0"/>
          <w:marRight w:val="0"/>
          <w:marTop w:val="0"/>
          <w:marBottom w:val="0"/>
          <w:divBdr>
            <w:top w:val="none" w:sz="0" w:space="0" w:color="auto"/>
            <w:left w:val="none" w:sz="0" w:space="0" w:color="auto"/>
            <w:bottom w:val="none" w:sz="0" w:space="0" w:color="auto"/>
            <w:right w:val="none" w:sz="0" w:space="0" w:color="auto"/>
          </w:divBdr>
          <w:divsChild>
            <w:div w:id="931011561">
              <w:marLeft w:val="0"/>
              <w:marRight w:val="0"/>
              <w:marTop w:val="0"/>
              <w:marBottom w:val="0"/>
              <w:divBdr>
                <w:top w:val="none" w:sz="0" w:space="0" w:color="auto"/>
                <w:left w:val="none" w:sz="0" w:space="0" w:color="auto"/>
                <w:bottom w:val="none" w:sz="0" w:space="0" w:color="auto"/>
                <w:right w:val="none" w:sz="0" w:space="0" w:color="auto"/>
              </w:divBdr>
            </w:div>
            <w:div w:id="20187747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3319789">
      <w:bodyDiv w:val="1"/>
      <w:marLeft w:val="0"/>
      <w:marRight w:val="0"/>
      <w:marTop w:val="0"/>
      <w:marBottom w:val="0"/>
      <w:divBdr>
        <w:top w:val="none" w:sz="0" w:space="0" w:color="auto"/>
        <w:left w:val="none" w:sz="0" w:space="0" w:color="auto"/>
        <w:bottom w:val="none" w:sz="0" w:space="0" w:color="auto"/>
        <w:right w:val="none" w:sz="0" w:space="0" w:color="auto"/>
      </w:divBdr>
      <w:divsChild>
        <w:div w:id="1256982377">
          <w:marLeft w:val="0"/>
          <w:marRight w:val="0"/>
          <w:marTop w:val="0"/>
          <w:marBottom w:val="0"/>
          <w:divBdr>
            <w:top w:val="none" w:sz="0" w:space="0" w:color="auto"/>
            <w:left w:val="none" w:sz="0" w:space="0" w:color="auto"/>
            <w:bottom w:val="none" w:sz="0" w:space="0" w:color="auto"/>
            <w:right w:val="none" w:sz="0" w:space="0" w:color="auto"/>
          </w:divBdr>
        </w:div>
      </w:divsChild>
    </w:div>
    <w:div w:id="1304114432">
      <w:bodyDiv w:val="1"/>
      <w:marLeft w:val="0"/>
      <w:marRight w:val="0"/>
      <w:marTop w:val="0"/>
      <w:marBottom w:val="0"/>
      <w:divBdr>
        <w:top w:val="none" w:sz="0" w:space="0" w:color="auto"/>
        <w:left w:val="none" w:sz="0" w:space="0" w:color="auto"/>
        <w:bottom w:val="none" w:sz="0" w:space="0" w:color="auto"/>
        <w:right w:val="none" w:sz="0" w:space="0" w:color="auto"/>
      </w:divBdr>
      <w:divsChild>
        <w:div w:id="24796494">
          <w:marLeft w:val="1267"/>
          <w:marRight w:val="0"/>
          <w:marTop w:val="77"/>
          <w:marBottom w:val="0"/>
          <w:divBdr>
            <w:top w:val="none" w:sz="0" w:space="0" w:color="auto"/>
            <w:left w:val="none" w:sz="0" w:space="0" w:color="auto"/>
            <w:bottom w:val="none" w:sz="0" w:space="0" w:color="auto"/>
            <w:right w:val="none" w:sz="0" w:space="0" w:color="auto"/>
          </w:divBdr>
        </w:div>
        <w:div w:id="91172598">
          <w:marLeft w:val="1267"/>
          <w:marRight w:val="0"/>
          <w:marTop w:val="77"/>
          <w:marBottom w:val="0"/>
          <w:divBdr>
            <w:top w:val="none" w:sz="0" w:space="0" w:color="auto"/>
            <w:left w:val="none" w:sz="0" w:space="0" w:color="auto"/>
            <w:bottom w:val="none" w:sz="0" w:space="0" w:color="auto"/>
            <w:right w:val="none" w:sz="0" w:space="0" w:color="auto"/>
          </w:divBdr>
        </w:div>
        <w:div w:id="243297263">
          <w:marLeft w:val="1267"/>
          <w:marRight w:val="0"/>
          <w:marTop w:val="77"/>
          <w:marBottom w:val="0"/>
          <w:divBdr>
            <w:top w:val="none" w:sz="0" w:space="0" w:color="auto"/>
            <w:left w:val="none" w:sz="0" w:space="0" w:color="auto"/>
            <w:bottom w:val="none" w:sz="0" w:space="0" w:color="auto"/>
            <w:right w:val="none" w:sz="0" w:space="0" w:color="auto"/>
          </w:divBdr>
        </w:div>
        <w:div w:id="446319761">
          <w:marLeft w:val="1267"/>
          <w:marRight w:val="0"/>
          <w:marTop w:val="77"/>
          <w:marBottom w:val="0"/>
          <w:divBdr>
            <w:top w:val="none" w:sz="0" w:space="0" w:color="auto"/>
            <w:left w:val="none" w:sz="0" w:space="0" w:color="auto"/>
            <w:bottom w:val="none" w:sz="0" w:space="0" w:color="auto"/>
            <w:right w:val="none" w:sz="0" w:space="0" w:color="auto"/>
          </w:divBdr>
        </w:div>
        <w:div w:id="457263145">
          <w:marLeft w:val="1267"/>
          <w:marRight w:val="0"/>
          <w:marTop w:val="77"/>
          <w:marBottom w:val="0"/>
          <w:divBdr>
            <w:top w:val="none" w:sz="0" w:space="0" w:color="auto"/>
            <w:left w:val="none" w:sz="0" w:space="0" w:color="auto"/>
            <w:bottom w:val="none" w:sz="0" w:space="0" w:color="auto"/>
            <w:right w:val="none" w:sz="0" w:space="0" w:color="auto"/>
          </w:divBdr>
        </w:div>
        <w:div w:id="622078559">
          <w:marLeft w:val="1267"/>
          <w:marRight w:val="0"/>
          <w:marTop w:val="77"/>
          <w:marBottom w:val="0"/>
          <w:divBdr>
            <w:top w:val="none" w:sz="0" w:space="0" w:color="auto"/>
            <w:left w:val="none" w:sz="0" w:space="0" w:color="auto"/>
            <w:bottom w:val="none" w:sz="0" w:space="0" w:color="auto"/>
            <w:right w:val="none" w:sz="0" w:space="0" w:color="auto"/>
          </w:divBdr>
        </w:div>
        <w:div w:id="1508249715">
          <w:marLeft w:val="1886"/>
          <w:marRight w:val="0"/>
          <w:marTop w:val="77"/>
          <w:marBottom w:val="0"/>
          <w:divBdr>
            <w:top w:val="none" w:sz="0" w:space="0" w:color="auto"/>
            <w:left w:val="none" w:sz="0" w:space="0" w:color="auto"/>
            <w:bottom w:val="none" w:sz="0" w:space="0" w:color="auto"/>
            <w:right w:val="none" w:sz="0" w:space="0" w:color="auto"/>
          </w:divBdr>
        </w:div>
        <w:div w:id="1987279744">
          <w:marLeft w:val="1267"/>
          <w:marRight w:val="0"/>
          <w:marTop w:val="77"/>
          <w:marBottom w:val="0"/>
          <w:divBdr>
            <w:top w:val="none" w:sz="0" w:space="0" w:color="auto"/>
            <w:left w:val="none" w:sz="0" w:space="0" w:color="auto"/>
            <w:bottom w:val="none" w:sz="0" w:space="0" w:color="auto"/>
            <w:right w:val="none" w:sz="0" w:space="0" w:color="auto"/>
          </w:divBdr>
        </w:div>
      </w:divsChild>
    </w:div>
    <w:div w:id="1307320529">
      <w:bodyDiv w:val="1"/>
      <w:marLeft w:val="0"/>
      <w:marRight w:val="0"/>
      <w:marTop w:val="0"/>
      <w:marBottom w:val="0"/>
      <w:divBdr>
        <w:top w:val="none" w:sz="0" w:space="0" w:color="auto"/>
        <w:left w:val="none" w:sz="0" w:space="0" w:color="auto"/>
        <w:bottom w:val="none" w:sz="0" w:space="0" w:color="auto"/>
        <w:right w:val="none" w:sz="0" w:space="0" w:color="auto"/>
      </w:divBdr>
    </w:div>
    <w:div w:id="1309283206">
      <w:bodyDiv w:val="1"/>
      <w:marLeft w:val="0"/>
      <w:marRight w:val="0"/>
      <w:marTop w:val="0"/>
      <w:marBottom w:val="0"/>
      <w:divBdr>
        <w:top w:val="none" w:sz="0" w:space="0" w:color="auto"/>
        <w:left w:val="none" w:sz="0" w:space="0" w:color="auto"/>
        <w:bottom w:val="none" w:sz="0" w:space="0" w:color="auto"/>
        <w:right w:val="none" w:sz="0" w:space="0" w:color="auto"/>
      </w:divBdr>
      <w:divsChild>
        <w:div w:id="47152427">
          <w:marLeft w:val="1080"/>
          <w:marRight w:val="0"/>
          <w:marTop w:val="100"/>
          <w:marBottom w:val="0"/>
          <w:divBdr>
            <w:top w:val="none" w:sz="0" w:space="0" w:color="auto"/>
            <w:left w:val="none" w:sz="0" w:space="0" w:color="auto"/>
            <w:bottom w:val="none" w:sz="0" w:space="0" w:color="auto"/>
            <w:right w:val="none" w:sz="0" w:space="0" w:color="auto"/>
          </w:divBdr>
        </w:div>
        <w:div w:id="167065231">
          <w:marLeft w:val="1080"/>
          <w:marRight w:val="0"/>
          <w:marTop w:val="100"/>
          <w:marBottom w:val="0"/>
          <w:divBdr>
            <w:top w:val="none" w:sz="0" w:space="0" w:color="auto"/>
            <w:left w:val="none" w:sz="0" w:space="0" w:color="auto"/>
            <w:bottom w:val="none" w:sz="0" w:space="0" w:color="auto"/>
            <w:right w:val="none" w:sz="0" w:space="0" w:color="auto"/>
          </w:divBdr>
        </w:div>
        <w:div w:id="361824565">
          <w:marLeft w:val="1800"/>
          <w:marRight w:val="0"/>
          <w:marTop w:val="100"/>
          <w:marBottom w:val="0"/>
          <w:divBdr>
            <w:top w:val="none" w:sz="0" w:space="0" w:color="auto"/>
            <w:left w:val="none" w:sz="0" w:space="0" w:color="auto"/>
            <w:bottom w:val="none" w:sz="0" w:space="0" w:color="auto"/>
            <w:right w:val="none" w:sz="0" w:space="0" w:color="auto"/>
          </w:divBdr>
        </w:div>
        <w:div w:id="454300215">
          <w:marLeft w:val="1080"/>
          <w:marRight w:val="0"/>
          <w:marTop w:val="100"/>
          <w:marBottom w:val="0"/>
          <w:divBdr>
            <w:top w:val="none" w:sz="0" w:space="0" w:color="auto"/>
            <w:left w:val="none" w:sz="0" w:space="0" w:color="auto"/>
            <w:bottom w:val="none" w:sz="0" w:space="0" w:color="auto"/>
            <w:right w:val="none" w:sz="0" w:space="0" w:color="auto"/>
          </w:divBdr>
        </w:div>
        <w:div w:id="627204775">
          <w:marLeft w:val="1080"/>
          <w:marRight w:val="0"/>
          <w:marTop w:val="100"/>
          <w:marBottom w:val="0"/>
          <w:divBdr>
            <w:top w:val="none" w:sz="0" w:space="0" w:color="auto"/>
            <w:left w:val="none" w:sz="0" w:space="0" w:color="auto"/>
            <w:bottom w:val="none" w:sz="0" w:space="0" w:color="auto"/>
            <w:right w:val="none" w:sz="0" w:space="0" w:color="auto"/>
          </w:divBdr>
        </w:div>
        <w:div w:id="1002510211">
          <w:marLeft w:val="1080"/>
          <w:marRight w:val="0"/>
          <w:marTop w:val="100"/>
          <w:marBottom w:val="0"/>
          <w:divBdr>
            <w:top w:val="none" w:sz="0" w:space="0" w:color="auto"/>
            <w:left w:val="none" w:sz="0" w:space="0" w:color="auto"/>
            <w:bottom w:val="none" w:sz="0" w:space="0" w:color="auto"/>
            <w:right w:val="none" w:sz="0" w:space="0" w:color="auto"/>
          </w:divBdr>
        </w:div>
        <w:div w:id="1247300516">
          <w:marLeft w:val="1800"/>
          <w:marRight w:val="0"/>
          <w:marTop w:val="100"/>
          <w:marBottom w:val="0"/>
          <w:divBdr>
            <w:top w:val="none" w:sz="0" w:space="0" w:color="auto"/>
            <w:left w:val="none" w:sz="0" w:space="0" w:color="auto"/>
            <w:bottom w:val="none" w:sz="0" w:space="0" w:color="auto"/>
            <w:right w:val="none" w:sz="0" w:space="0" w:color="auto"/>
          </w:divBdr>
        </w:div>
        <w:div w:id="1346976629">
          <w:marLeft w:val="1800"/>
          <w:marRight w:val="0"/>
          <w:marTop w:val="100"/>
          <w:marBottom w:val="0"/>
          <w:divBdr>
            <w:top w:val="none" w:sz="0" w:space="0" w:color="auto"/>
            <w:left w:val="none" w:sz="0" w:space="0" w:color="auto"/>
            <w:bottom w:val="none" w:sz="0" w:space="0" w:color="auto"/>
            <w:right w:val="none" w:sz="0" w:space="0" w:color="auto"/>
          </w:divBdr>
        </w:div>
        <w:div w:id="1394739784">
          <w:marLeft w:val="360"/>
          <w:marRight w:val="0"/>
          <w:marTop w:val="200"/>
          <w:marBottom w:val="0"/>
          <w:divBdr>
            <w:top w:val="none" w:sz="0" w:space="0" w:color="auto"/>
            <w:left w:val="none" w:sz="0" w:space="0" w:color="auto"/>
            <w:bottom w:val="none" w:sz="0" w:space="0" w:color="auto"/>
            <w:right w:val="none" w:sz="0" w:space="0" w:color="auto"/>
          </w:divBdr>
        </w:div>
        <w:div w:id="1448968171">
          <w:marLeft w:val="1080"/>
          <w:marRight w:val="0"/>
          <w:marTop w:val="100"/>
          <w:marBottom w:val="0"/>
          <w:divBdr>
            <w:top w:val="none" w:sz="0" w:space="0" w:color="auto"/>
            <w:left w:val="none" w:sz="0" w:space="0" w:color="auto"/>
            <w:bottom w:val="none" w:sz="0" w:space="0" w:color="auto"/>
            <w:right w:val="none" w:sz="0" w:space="0" w:color="auto"/>
          </w:divBdr>
        </w:div>
        <w:div w:id="1566407883">
          <w:marLeft w:val="360"/>
          <w:marRight w:val="0"/>
          <w:marTop w:val="200"/>
          <w:marBottom w:val="0"/>
          <w:divBdr>
            <w:top w:val="none" w:sz="0" w:space="0" w:color="auto"/>
            <w:left w:val="none" w:sz="0" w:space="0" w:color="auto"/>
            <w:bottom w:val="none" w:sz="0" w:space="0" w:color="auto"/>
            <w:right w:val="none" w:sz="0" w:space="0" w:color="auto"/>
          </w:divBdr>
        </w:div>
        <w:div w:id="1615747528">
          <w:marLeft w:val="1800"/>
          <w:marRight w:val="0"/>
          <w:marTop w:val="100"/>
          <w:marBottom w:val="0"/>
          <w:divBdr>
            <w:top w:val="none" w:sz="0" w:space="0" w:color="auto"/>
            <w:left w:val="none" w:sz="0" w:space="0" w:color="auto"/>
            <w:bottom w:val="none" w:sz="0" w:space="0" w:color="auto"/>
            <w:right w:val="none" w:sz="0" w:space="0" w:color="auto"/>
          </w:divBdr>
        </w:div>
        <w:div w:id="1642688408">
          <w:marLeft w:val="1080"/>
          <w:marRight w:val="0"/>
          <w:marTop w:val="100"/>
          <w:marBottom w:val="0"/>
          <w:divBdr>
            <w:top w:val="none" w:sz="0" w:space="0" w:color="auto"/>
            <w:left w:val="none" w:sz="0" w:space="0" w:color="auto"/>
            <w:bottom w:val="none" w:sz="0" w:space="0" w:color="auto"/>
            <w:right w:val="none" w:sz="0" w:space="0" w:color="auto"/>
          </w:divBdr>
        </w:div>
        <w:div w:id="1702242372">
          <w:marLeft w:val="1800"/>
          <w:marRight w:val="0"/>
          <w:marTop w:val="100"/>
          <w:marBottom w:val="0"/>
          <w:divBdr>
            <w:top w:val="none" w:sz="0" w:space="0" w:color="auto"/>
            <w:left w:val="none" w:sz="0" w:space="0" w:color="auto"/>
            <w:bottom w:val="none" w:sz="0" w:space="0" w:color="auto"/>
            <w:right w:val="none" w:sz="0" w:space="0" w:color="auto"/>
          </w:divBdr>
        </w:div>
        <w:div w:id="1813020573">
          <w:marLeft w:val="1800"/>
          <w:marRight w:val="0"/>
          <w:marTop w:val="100"/>
          <w:marBottom w:val="0"/>
          <w:divBdr>
            <w:top w:val="none" w:sz="0" w:space="0" w:color="auto"/>
            <w:left w:val="none" w:sz="0" w:space="0" w:color="auto"/>
            <w:bottom w:val="none" w:sz="0" w:space="0" w:color="auto"/>
            <w:right w:val="none" w:sz="0" w:space="0" w:color="auto"/>
          </w:divBdr>
        </w:div>
        <w:div w:id="2099714176">
          <w:marLeft w:val="1080"/>
          <w:marRight w:val="0"/>
          <w:marTop w:val="100"/>
          <w:marBottom w:val="0"/>
          <w:divBdr>
            <w:top w:val="none" w:sz="0" w:space="0" w:color="auto"/>
            <w:left w:val="none" w:sz="0" w:space="0" w:color="auto"/>
            <w:bottom w:val="none" w:sz="0" w:space="0" w:color="auto"/>
            <w:right w:val="none" w:sz="0" w:space="0" w:color="auto"/>
          </w:divBdr>
        </w:div>
      </w:divsChild>
    </w:div>
    <w:div w:id="1314259206">
      <w:bodyDiv w:val="1"/>
      <w:marLeft w:val="0"/>
      <w:marRight w:val="0"/>
      <w:marTop w:val="0"/>
      <w:marBottom w:val="0"/>
      <w:divBdr>
        <w:top w:val="none" w:sz="0" w:space="0" w:color="auto"/>
        <w:left w:val="none" w:sz="0" w:space="0" w:color="auto"/>
        <w:bottom w:val="none" w:sz="0" w:space="0" w:color="auto"/>
        <w:right w:val="none" w:sz="0" w:space="0" w:color="auto"/>
      </w:divBdr>
    </w:div>
    <w:div w:id="1321470922">
      <w:bodyDiv w:val="1"/>
      <w:marLeft w:val="0"/>
      <w:marRight w:val="0"/>
      <w:marTop w:val="0"/>
      <w:marBottom w:val="0"/>
      <w:divBdr>
        <w:top w:val="none" w:sz="0" w:space="0" w:color="auto"/>
        <w:left w:val="none" w:sz="0" w:space="0" w:color="auto"/>
        <w:bottom w:val="none" w:sz="0" w:space="0" w:color="auto"/>
        <w:right w:val="none" w:sz="0" w:space="0" w:color="auto"/>
      </w:divBdr>
      <w:divsChild>
        <w:div w:id="951980118">
          <w:marLeft w:val="1166"/>
          <w:marRight w:val="0"/>
          <w:marTop w:val="58"/>
          <w:marBottom w:val="0"/>
          <w:divBdr>
            <w:top w:val="none" w:sz="0" w:space="0" w:color="auto"/>
            <w:left w:val="none" w:sz="0" w:space="0" w:color="auto"/>
            <w:bottom w:val="none" w:sz="0" w:space="0" w:color="auto"/>
            <w:right w:val="none" w:sz="0" w:space="0" w:color="auto"/>
          </w:divBdr>
        </w:div>
      </w:divsChild>
    </w:div>
    <w:div w:id="1323123605">
      <w:bodyDiv w:val="1"/>
      <w:marLeft w:val="0"/>
      <w:marRight w:val="0"/>
      <w:marTop w:val="0"/>
      <w:marBottom w:val="0"/>
      <w:divBdr>
        <w:top w:val="none" w:sz="0" w:space="0" w:color="auto"/>
        <w:left w:val="none" w:sz="0" w:space="0" w:color="auto"/>
        <w:bottom w:val="none" w:sz="0" w:space="0" w:color="auto"/>
        <w:right w:val="none" w:sz="0" w:space="0" w:color="auto"/>
      </w:divBdr>
    </w:div>
    <w:div w:id="1341547085">
      <w:bodyDiv w:val="1"/>
      <w:marLeft w:val="0"/>
      <w:marRight w:val="0"/>
      <w:marTop w:val="0"/>
      <w:marBottom w:val="0"/>
      <w:divBdr>
        <w:top w:val="none" w:sz="0" w:space="0" w:color="auto"/>
        <w:left w:val="none" w:sz="0" w:space="0" w:color="auto"/>
        <w:bottom w:val="none" w:sz="0" w:space="0" w:color="auto"/>
        <w:right w:val="none" w:sz="0" w:space="0" w:color="auto"/>
      </w:divBdr>
      <w:divsChild>
        <w:div w:id="860513556">
          <w:marLeft w:val="0"/>
          <w:marRight w:val="0"/>
          <w:marTop w:val="0"/>
          <w:marBottom w:val="0"/>
          <w:divBdr>
            <w:top w:val="none" w:sz="0" w:space="0" w:color="auto"/>
            <w:left w:val="none" w:sz="0" w:space="0" w:color="auto"/>
            <w:bottom w:val="none" w:sz="0" w:space="0" w:color="auto"/>
            <w:right w:val="none" w:sz="0" w:space="0" w:color="auto"/>
          </w:divBdr>
        </w:div>
      </w:divsChild>
    </w:div>
    <w:div w:id="1342052525">
      <w:bodyDiv w:val="1"/>
      <w:marLeft w:val="0"/>
      <w:marRight w:val="0"/>
      <w:marTop w:val="0"/>
      <w:marBottom w:val="0"/>
      <w:divBdr>
        <w:top w:val="none" w:sz="0" w:space="0" w:color="auto"/>
        <w:left w:val="none" w:sz="0" w:space="0" w:color="auto"/>
        <w:bottom w:val="none" w:sz="0" w:space="0" w:color="auto"/>
        <w:right w:val="none" w:sz="0" w:space="0" w:color="auto"/>
      </w:divBdr>
    </w:div>
    <w:div w:id="1357198181">
      <w:bodyDiv w:val="1"/>
      <w:marLeft w:val="0"/>
      <w:marRight w:val="0"/>
      <w:marTop w:val="0"/>
      <w:marBottom w:val="0"/>
      <w:divBdr>
        <w:top w:val="none" w:sz="0" w:space="0" w:color="auto"/>
        <w:left w:val="none" w:sz="0" w:space="0" w:color="auto"/>
        <w:bottom w:val="none" w:sz="0" w:space="0" w:color="auto"/>
        <w:right w:val="none" w:sz="0" w:space="0" w:color="auto"/>
      </w:divBdr>
    </w:div>
    <w:div w:id="1362516601">
      <w:bodyDiv w:val="1"/>
      <w:marLeft w:val="0"/>
      <w:marRight w:val="0"/>
      <w:marTop w:val="0"/>
      <w:marBottom w:val="0"/>
      <w:divBdr>
        <w:top w:val="none" w:sz="0" w:space="0" w:color="auto"/>
        <w:left w:val="none" w:sz="0" w:space="0" w:color="auto"/>
        <w:bottom w:val="none" w:sz="0" w:space="0" w:color="auto"/>
        <w:right w:val="none" w:sz="0" w:space="0" w:color="auto"/>
      </w:divBdr>
    </w:div>
    <w:div w:id="1379283076">
      <w:bodyDiv w:val="1"/>
      <w:marLeft w:val="0"/>
      <w:marRight w:val="0"/>
      <w:marTop w:val="0"/>
      <w:marBottom w:val="0"/>
      <w:divBdr>
        <w:top w:val="none" w:sz="0" w:space="0" w:color="auto"/>
        <w:left w:val="none" w:sz="0" w:space="0" w:color="auto"/>
        <w:bottom w:val="none" w:sz="0" w:space="0" w:color="auto"/>
        <w:right w:val="none" w:sz="0" w:space="0" w:color="auto"/>
      </w:divBdr>
    </w:div>
    <w:div w:id="1383598563">
      <w:bodyDiv w:val="1"/>
      <w:marLeft w:val="0"/>
      <w:marRight w:val="0"/>
      <w:marTop w:val="0"/>
      <w:marBottom w:val="0"/>
      <w:divBdr>
        <w:top w:val="none" w:sz="0" w:space="0" w:color="auto"/>
        <w:left w:val="none" w:sz="0" w:space="0" w:color="auto"/>
        <w:bottom w:val="none" w:sz="0" w:space="0" w:color="auto"/>
        <w:right w:val="none" w:sz="0" w:space="0" w:color="auto"/>
      </w:divBdr>
    </w:div>
    <w:div w:id="1384717580">
      <w:bodyDiv w:val="1"/>
      <w:marLeft w:val="0"/>
      <w:marRight w:val="0"/>
      <w:marTop w:val="0"/>
      <w:marBottom w:val="0"/>
      <w:divBdr>
        <w:top w:val="none" w:sz="0" w:space="0" w:color="auto"/>
        <w:left w:val="none" w:sz="0" w:space="0" w:color="auto"/>
        <w:bottom w:val="none" w:sz="0" w:space="0" w:color="auto"/>
        <w:right w:val="none" w:sz="0" w:space="0" w:color="auto"/>
      </w:divBdr>
      <w:divsChild>
        <w:div w:id="678968767">
          <w:marLeft w:val="547"/>
          <w:marRight w:val="0"/>
          <w:marTop w:val="96"/>
          <w:marBottom w:val="0"/>
          <w:divBdr>
            <w:top w:val="none" w:sz="0" w:space="0" w:color="auto"/>
            <w:left w:val="none" w:sz="0" w:space="0" w:color="auto"/>
            <w:bottom w:val="none" w:sz="0" w:space="0" w:color="auto"/>
            <w:right w:val="none" w:sz="0" w:space="0" w:color="auto"/>
          </w:divBdr>
        </w:div>
        <w:div w:id="1685286266">
          <w:marLeft w:val="1166"/>
          <w:marRight w:val="0"/>
          <w:marTop w:val="86"/>
          <w:marBottom w:val="0"/>
          <w:divBdr>
            <w:top w:val="none" w:sz="0" w:space="0" w:color="auto"/>
            <w:left w:val="none" w:sz="0" w:space="0" w:color="auto"/>
            <w:bottom w:val="none" w:sz="0" w:space="0" w:color="auto"/>
            <w:right w:val="none" w:sz="0" w:space="0" w:color="auto"/>
          </w:divBdr>
        </w:div>
        <w:div w:id="2098671832">
          <w:marLeft w:val="1166"/>
          <w:marRight w:val="0"/>
          <w:marTop w:val="86"/>
          <w:marBottom w:val="0"/>
          <w:divBdr>
            <w:top w:val="none" w:sz="0" w:space="0" w:color="auto"/>
            <w:left w:val="none" w:sz="0" w:space="0" w:color="auto"/>
            <w:bottom w:val="none" w:sz="0" w:space="0" w:color="auto"/>
            <w:right w:val="none" w:sz="0" w:space="0" w:color="auto"/>
          </w:divBdr>
        </w:div>
      </w:divsChild>
    </w:div>
    <w:div w:id="1387416558">
      <w:bodyDiv w:val="1"/>
      <w:marLeft w:val="0"/>
      <w:marRight w:val="0"/>
      <w:marTop w:val="0"/>
      <w:marBottom w:val="0"/>
      <w:divBdr>
        <w:top w:val="none" w:sz="0" w:space="0" w:color="auto"/>
        <w:left w:val="none" w:sz="0" w:space="0" w:color="auto"/>
        <w:bottom w:val="none" w:sz="0" w:space="0" w:color="auto"/>
        <w:right w:val="none" w:sz="0" w:space="0" w:color="auto"/>
      </w:divBdr>
      <w:divsChild>
        <w:div w:id="401218899">
          <w:marLeft w:val="1166"/>
          <w:marRight w:val="0"/>
          <w:marTop w:val="77"/>
          <w:marBottom w:val="0"/>
          <w:divBdr>
            <w:top w:val="none" w:sz="0" w:space="0" w:color="auto"/>
            <w:left w:val="none" w:sz="0" w:space="0" w:color="auto"/>
            <w:bottom w:val="none" w:sz="0" w:space="0" w:color="auto"/>
            <w:right w:val="none" w:sz="0" w:space="0" w:color="auto"/>
          </w:divBdr>
        </w:div>
        <w:div w:id="2108193799">
          <w:marLeft w:val="1800"/>
          <w:marRight w:val="0"/>
          <w:marTop w:val="77"/>
          <w:marBottom w:val="0"/>
          <w:divBdr>
            <w:top w:val="none" w:sz="0" w:space="0" w:color="auto"/>
            <w:left w:val="none" w:sz="0" w:space="0" w:color="auto"/>
            <w:bottom w:val="none" w:sz="0" w:space="0" w:color="auto"/>
            <w:right w:val="none" w:sz="0" w:space="0" w:color="auto"/>
          </w:divBdr>
        </w:div>
      </w:divsChild>
    </w:div>
    <w:div w:id="1400247048">
      <w:bodyDiv w:val="1"/>
      <w:marLeft w:val="0"/>
      <w:marRight w:val="0"/>
      <w:marTop w:val="0"/>
      <w:marBottom w:val="0"/>
      <w:divBdr>
        <w:top w:val="none" w:sz="0" w:space="0" w:color="auto"/>
        <w:left w:val="none" w:sz="0" w:space="0" w:color="auto"/>
        <w:bottom w:val="none" w:sz="0" w:space="0" w:color="auto"/>
        <w:right w:val="none" w:sz="0" w:space="0" w:color="auto"/>
      </w:divBdr>
    </w:div>
    <w:div w:id="1421029280">
      <w:bodyDiv w:val="1"/>
      <w:marLeft w:val="0"/>
      <w:marRight w:val="0"/>
      <w:marTop w:val="0"/>
      <w:marBottom w:val="0"/>
      <w:divBdr>
        <w:top w:val="none" w:sz="0" w:space="0" w:color="auto"/>
        <w:left w:val="none" w:sz="0" w:space="0" w:color="auto"/>
        <w:bottom w:val="none" w:sz="0" w:space="0" w:color="auto"/>
        <w:right w:val="none" w:sz="0" w:space="0" w:color="auto"/>
      </w:divBdr>
      <w:divsChild>
        <w:div w:id="1293051560">
          <w:marLeft w:val="1166"/>
          <w:marRight w:val="0"/>
          <w:marTop w:val="86"/>
          <w:marBottom w:val="0"/>
          <w:divBdr>
            <w:top w:val="none" w:sz="0" w:space="0" w:color="auto"/>
            <w:left w:val="none" w:sz="0" w:space="0" w:color="auto"/>
            <w:bottom w:val="none" w:sz="0" w:space="0" w:color="auto"/>
            <w:right w:val="none" w:sz="0" w:space="0" w:color="auto"/>
          </w:divBdr>
        </w:div>
      </w:divsChild>
    </w:div>
    <w:div w:id="1428691605">
      <w:bodyDiv w:val="1"/>
      <w:marLeft w:val="0"/>
      <w:marRight w:val="0"/>
      <w:marTop w:val="0"/>
      <w:marBottom w:val="0"/>
      <w:divBdr>
        <w:top w:val="none" w:sz="0" w:space="0" w:color="auto"/>
        <w:left w:val="none" w:sz="0" w:space="0" w:color="auto"/>
        <w:bottom w:val="none" w:sz="0" w:space="0" w:color="auto"/>
        <w:right w:val="none" w:sz="0" w:space="0" w:color="auto"/>
      </w:divBdr>
      <w:divsChild>
        <w:div w:id="138618156">
          <w:marLeft w:val="1080"/>
          <w:marRight w:val="0"/>
          <w:marTop w:val="100"/>
          <w:marBottom w:val="0"/>
          <w:divBdr>
            <w:top w:val="none" w:sz="0" w:space="0" w:color="auto"/>
            <w:left w:val="none" w:sz="0" w:space="0" w:color="auto"/>
            <w:bottom w:val="none" w:sz="0" w:space="0" w:color="auto"/>
            <w:right w:val="none" w:sz="0" w:space="0" w:color="auto"/>
          </w:divBdr>
        </w:div>
        <w:div w:id="309991291">
          <w:marLeft w:val="1080"/>
          <w:marRight w:val="0"/>
          <w:marTop w:val="100"/>
          <w:marBottom w:val="0"/>
          <w:divBdr>
            <w:top w:val="none" w:sz="0" w:space="0" w:color="auto"/>
            <w:left w:val="none" w:sz="0" w:space="0" w:color="auto"/>
            <w:bottom w:val="none" w:sz="0" w:space="0" w:color="auto"/>
            <w:right w:val="none" w:sz="0" w:space="0" w:color="auto"/>
          </w:divBdr>
        </w:div>
        <w:div w:id="362293354">
          <w:marLeft w:val="360"/>
          <w:marRight w:val="0"/>
          <w:marTop w:val="200"/>
          <w:marBottom w:val="0"/>
          <w:divBdr>
            <w:top w:val="none" w:sz="0" w:space="0" w:color="auto"/>
            <w:left w:val="none" w:sz="0" w:space="0" w:color="auto"/>
            <w:bottom w:val="none" w:sz="0" w:space="0" w:color="auto"/>
            <w:right w:val="none" w:sz="0" w:space="0" w:color="auto"/>
          </w:divBdr>
        </w:div>
        <w:div w:id="611128028">
          <w:marLeft w:val="1080"/>
          <w:marRight w:val="0"/>
          <w:marTop w:val="100"/>
          <w:marBottom w:val="0"/>
          <w:divBdr>
            <w:top w:val="none" w:sz="0" w:space="0" w:color="auto"/>
            <w:left w:val="none" w:sz="0" w:space="0" w:color="auto"/>
            <w:bottom w:val="none" w:sz="0" w:space="0" w:color="auto"/>
            <w:right w:val="none" w:sz="0" w:space="0" w:color="auto"/>
          </w:divBdr>
        </w:div>
        <w:div w:id="706494311">
          <w:marLeft w:val="1800"/>
          <w:marRight w:val="0"/>
          <w:marTop w:val="100"/>
          <w:marBottom w:val="0"/>
          <w:divBdr>
            <w:top w:val="none" w:sz="0" w:space="0" w:color="auto"/>
            <w:left w:val="none" w:sz="0" w:space="0" w:color="auto"/>
            <w:bottom w:val="none" w:sz="0" w:space="0" w:color="auto"/>
            <w:right w:val="none" w:sz="0" w:space="0" w:color="auto"/>
          </w:divBdr>
        </w:div>
        <w:div w:id="804084652">
          <w:marLeft w:val="1800"/>
          <w:marRight w:val="0"/>
          <w:marTop w:val="100"/>
          <w:marBottom w:val="0"/>
          <w:divBdr>
            <w:top w:val="none" w:sz="0" w:space="0" w:color="auto"/>
            <w:left w:val="none" w:sz="0" w:space="0" w:color="auto"/>
            <w:bottom w:val="none" w:sz="0" w:space="0" w:color="auto"/>
            <w:right w:val="none" w:sz="0" w:space="0" w:color="auto"/>
          </w:divBdr>
        </w:div>
        <w:div w:id="952786329">
          <w:marLeft w:val="1080"/>
          <w:marRight w:val="0"/>
          <w:marTop w:val="100"/>
          <w:marBottom w:val="0"/>
          <w:divBdr>
            <w:top w:val="none" w:sz="0" w:space="0" w:color="auto"/>
            <w:left w:val="none" w:sz="0" w:space="0" w:color="auto"/>
            <w:bottom w:val="none" w:sz="0" w:space="0" w:color="auto"/>
            <w:right w:val="none" w:sz="0" w:space="0" w:color="auto"/>
          </w:divBdr>
        </w:div>
        <w:div w:id="1077019193">
          <w:marLeft w:val="360"/>
          <w:marRight w:val="0"/>
          <w:marTop w:val="200"/>
          <w:marBottom w:val="0"/>
          <w:divBdr>
            <w:top w:val="none" w:sz="0" w:space="0" w:color="auto"/>
            <w:left w:val="none" w:sz="0" w:space="0" w:color="auto"/>
            <w:bottom w:val="none" w:sz="0" w:space="0" w:color="auto"/>
            <w:right w:val="none" w:sz="0" w:space="0" w:color="auto"/>
          </w:divBdr>
        </w:div>
        <w:div w:id="1213078337">
          <w:marLeft w:val="1800"/>
          <w:marRight w:val="0"/>
          <w:marTop w:val="100"/>
          <w:marBottom w:val="0"/>
          <w:divBdr>
            <w:top w:val="none" w:sz="0" w:space="0" w:color="auto"/>
            <w:left w:val="none" w:sz="0" w:space="0" w:color="auto"/>
            <w:bottom w:val="none" w:sz="0" w:space="0" w:color="auto"/>
            <w:right w:val="none" w:sz="0" w:space="0" w:color="auto"/>
          </w:divBdr>
        </w:div>
        <w:div w:id="1364206053">
          <w:marLeft w:val="1800"/>
          <w:marRight w:val="0"/>
          <w:marTop w:val="100"/>
          <w:marBottom w:val="0"/>
          <w:divBdr>
            <w:top w:val="none" w:sz="0" w:space="0" w:color="auto"/>
            <w:left w:val="none" w:sz="0" w:space="0" w:color="auto"/>
            <w:bottom w:val="none" w:sz="0" w:space="0" w:color="auto"/>
            <w:right w:val="none" w:sz="0" w:space="0" w:color="auto"/>
          </w:divBdr>
        </w:div>
        <w:div w:id="1493834710">
          <w:marLeft w:val="1080"/>
          <w:marRight w:val="0"/>
          <w:marTop w:val="100"/>
          <w:marBottom w:val="0"/>
          <w:divBdr>
            <w:top w:val="none" w:sz="0" w:space="0" w:color="auto"/>
            <w:left w:val="none" w:sz="0" w:space="0" w:color="auto"/>
            <w:bottom w:val="none" w:sz="0" w:space="0" w:color="auto"/>
            <w:right w:val="none" w:sz="0" w:space="0" w:color="auto"/>
          </w:divBdr>
        </w:div>
        <w:div w:id="1544830985">
          <w:marLeft w:val="1080"/>
          <w:marRight w:val="0"/>
          <w:marTop w:val="100"/>
          <w:marBottom w:val="0"/>
          <w:divBdr>
            <w:top w:val="none" w:sz="0" w:space="0" w:color="auto"/>
            <w:left w:val="none" w:sz="0" w:space="0" w:color="auto"/>
            <w:bottom w:val="none" w:sz="0" w:space="0" w:color="auto"/>
            <w:right w:val="none" w:sz="0" w:space="0" w:color="auto"/>
          </w:divBdr>
        </w:div>
        <w:div w:id="1624073961">
          <w:marLeft w:val="1080"/>
          <w:marRight w:val="0"/>
          <w:marTop w:val="100"/>
          <w:marBottom w:val="0"/>
          <w:divBdr>
            <w:top w:val="none" w:sz="0" w:space="0" w:color="auto"/>
            <w:left w:val="none" w:sz="0" w:space="0" w:color="auto"/>
            <w:bottom w:val="none" w:sz="0" w:space="0" w:color="auto"/>
            <w:right w:val="none" w:sz="0" w:space="0" w:color="auto"/>
          </w:divBdr>
        </w:div>
        <w:div w:id="1973906337">
          <w:marLeft w:val="1800"/>
          <w:marRight w:val="0"/>
          <w:marTop w:val="100"/>
          <w:marBottom w:val="0"/>
          <w:divBdr>
            <w:top w:val="none" w:sz="0" w:space="0" w:color="auto"/>
            <w:left w:val="none" w:sz="0" w:space="0" w:color="auto"/>
            <w:bottom w:val="none" w:sz="0" w:space="0" w:color="auto"/>
            <w:right w:val="none" w:sz="0" w:space="0" w:color="auto"/>
          </w:divBdr>
        </w:div>
        <w:div w:id="2131699565">
          <w:marLeft w:val="1080"/>
          <w:marRight w:val="0"/>
          <w:marTop w:val="100"/>
          <w:marBottom w:val="0"/>
          <w:divBdr>
            <w:top w:val="none" w:sz="0" w:space="0" w:color="auto"/>
            <w:left w:val="none" w:sz="0" w:space="0" w:color="auto"/>
            <w:bottom w:val="none" w:sz="0" w:space="0" w:color="auto"/>
            <w:right w:val="none" w:sz="0" w:space="0" w:color="auto"/>
          </w:divBdr>
        </w:div>
        <w:div w:id="2139640310">
          <w:marLeft w:val="1800"/>
          <w:marRight w:val="0"/>
          <w:marTop w:val="100"/>
          <w:marBottom w:val="0"/>
          <w:divBdr>
            <w:top w:val="none" w:sz="0" w:space="0" w:color="auto"/>
            <w:left w:val="none" w:sz="0" w:space="0" w:color="auto"/>
            <w:bottom w:val="none" w:sz="0" w:space="0" w:color="auto"/>
            <w:right w:val="none" w:sz="0" w:space="0" w:color="auto"/>
          </w:divBdr>
        </w:div>
      </w:divsChild>
    </w:div>
    <w:div w:id="1445154499">
      <w:bodyDiv w:val="1"/>
      <w:marLeft w:val="0"/>
      <w:marRight w:val="0"/>
      <w:marTop w:val="0"/>
      <w:marBottom w:val="0"/>
      <w:divBdr>
        <w:top w:val="none" w:sz="0" w:space="0" w:color="auto"/>
        <w:left w:val="none" w:sz="0" w:space="0" w:color="auto"/>
        <w:bottom w:val="none" w:sz="0" w:space="0" w:color="auto"/>
        <w:right w:val="none" w:sz="0" w:space="0" w:color="auto"/>
      </w:divBdr>
    </w:div>
    <w:div w:id="1467426951">
      <w:bodyDiv w:val="1"/>
      <w:marLeft w:val="0"/>
      <w:marRight w:val="0"/>
      <w:marTop w:val="0"/>
      <w:marBottom w:val="0"/>
      <w:divBdr>
        <w:top w:val="none" w:sz="0" w:space="0" w:color="auto"/>
        <w:left w:val="none" w:sz="0" w:space="0" w:color="auto"/>
        <w:bottom w:val="none" w:sz="0" w:space="0" w:color="auto"/>
        <w:right w:val="none" w:sz="0" w:space="0" w:color="auto"/>
      </w:divBdr>
      <w:divsChild>
        <w:div w:id="1058823644">
          <w:marLeft w:val="0"/>
          <w:marRight w:val="0"/>
          <w:marTop w:val="0"/>
          <w:marBottom w:val="0"/>
          <w:divBdr>
            <w:top w:val="none" w:sz="0" w:space="0" w:color="auto"/>
            <w:left w:val="none" w:sz="0" w:space="0" w:color="auto"/>
            <w:bottom w:val="none" w:sz="0" w:space="0" w:color="auto"/>
            <w:right w:val="none" w:sz="0" w:space="0" w:color="auto"/>
          </w:divBdr>
          <w:divsChild>
            <w:div w:id="34162227">
              <w:marLeft w:val="0"/>
              <w:marRight w:val="0"/>
              <w:marTop w:val="0"/>
              <w:marBottom w:val="0"/>
              <w:divBdr>
                <w:top w:val="none" w:sz="0" w:space="0" w:color="auto"/>
                <w:left w:val="none" w:sz="0" w:space="0" w:color="auto"/>
                <w:bottom w:val="none" w:sz="0" w:space="0" w:color="auto"/>
                <w:right w:val="none" w:sz="0" w:space="0" w:color="auto"/>
              </w:divBdr>
            </w:div>
            <w:div w:id="530188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3429165">
      <w:bodyDiv w:val="1"/>
      <w:marLeft w:val="0"/>
      <w:marRight w:val="0"/>
      <w:marTop w:val="0"/>
      <w:marBottom w:val="0"/>
      <w:divBdr>
        <w:top w:val="none" w:sz="0" w:space="0" w:color="auto"/>
        <w:left w:val="none" w:sz="0" w:space="0" w:color="auto"/>
        <w:bottom w:val="none" w:sz="0" w:space="0" w:color="auto"/>
        <w:right w:val="none" w:sz="0" w:space="0" w:color="auto"/>
      </w:divBdr>
      <w:divsChild>
        <w:div w:id="321860514">
          <w:marLeft w:val="0"/>
          <w:marRight w:val="0"/>
          <w:marTop w:val="0"/>
          <w:marBottom w:val="0"/>
          <w:divBdr>
            <w:top w:val="none" w:sz="0" w:space="0" w:color="auto"/>
            <w:left w:val="none" w:sz="0" w:space="0" w:color="auto"/>
            <w:bottom w:val="none" w:sz="0" w:space="0" w:color="auto"/>
            <w:right w:val="none" w:sz="0" w:space="0" w:color="auto"/>
          </w:divBdr>
        </w:div>
      </w:divsChild>
    </w:div>
    <w:div w:id="1487357826">
      <w:bodyDiv w:val="1"/>
      <w:marLeft w:val="0"/>
      <w:marRight w:val="0"/>
      <w:marTop w:val="0"/>
      <w:marBottom w:val="0"/>
      <w:divBdr>
        <w:top w:val="none" w:sz="0" w:space="0" w:color="auto"/>
        <w:left w:val="none" w:sz="0" w:space="0" w:color="auto"/>
        <w:bottom w:val="none" w:sz="0" w:space="0" w:color="auto"/>
        <w:right w:val="none" w:sz="0" w:space="0" w:color="auto"/>
      </w:divBdr>
    </w:div>
    <w:div w:id="1499270211">
      <w:bodyDiv w:val="1"/>
      <w:marLeft w:val="0"/>
      <w:marRight w:val="0"/>
      <w:marTop w:val="0"/>
      <w:marBottom w:val="0"/>
      <w:divBdr>
        <w:top w:val="none" w:sz="0" w:space="0" w:color="auto"/>
        <w:left w:val="none" w:sz="0" w:space="0" w:color="auto"/>
        <w:bottom w:val="none" w:sz="0" w:space="0" w:color="auto"/>
        <w:right w:val="none" w:sz="0" w:space="0" w:color="auto"/>
      </w:divBdr>
    </w:div>
    <w:div w:id="1508132925">
      <w:bodyDiv w:val="1"/>
      <w:marLeft w:val="0"/>
      <w:marRight w:val="0"/>
      <w:marTop w:val="0"/>
      <w:marBottom w:val="0"/>
      <w:divBdr>
        <w:top w:val="none" w:sz="0" w:space="0" w:color="auto"/>
        <w:left w:val="none" w:sz="0" w:space="0" w:color="auto"/>
        <w:bottom w:val="none" w:sz="0" w:space="0" w:color="auto"/>
        <w:right w:val="none" w:sz="0" w:space="0" w:color="auto"/>
      </w:divBdr>
    </w:div>
    <w:div w:id="1521119051">
      <w:bodyDiv w:val="1"/>
      <w:marLeft w:val="0"/>
      <w:marRight w:val="0"/>
      <w:marTop w:val="0"/>
      <w:marBottom w:val="0"/>
      <w:divBdr>
        <w:top w:val="none" w:sz="0" w:space="0" w:color="auto"/>
        <w:left w:val="none" w:sz="0" w:space="0" w:color="auto"/>
        <w:bottom w:val="none" w:sz="0" w:space="0" w:color="auto"/>
        <w:right w:val="none" w:sz="0" w:space="0" w:color="auto"/>
      </w:divBdr>
      <w:divsChild>
        <w:div w:id="2012565952">
          <w:marLeft w:val="1166"/>
          <w:marRight w:val="0"/>
          <w:marTop w:val="67"/>
          <w:marBottom w:val="0"/>
          <w:divBdr>
            <w:top w:val="none" w:sz="0" w:space="0" w:color="auto"/>
            <w:left w:val="none" w:sz="0" w:space="0" w:color="auto"/>
            <w:bottom w:val="none" w:sz="0" w:space="0" w:color="auto"/>
            <w:right w:val="none" w:sz="0" w:space="0" w:color="auto"/>
          </w:divBdr>
        </w:div>
      </w:divsChild>
    </w:div>
    <w:div w:id="1539079471">
      <w:bodyDiv w:val="1"/>
      <w:marLeft w:val="0"/>
      <w:marRight w:val="0"/>
      <w:marTop w:val="0"/>
      <w:marBottom w:val="0"/>
      <w:divBdr>
        <w:top w:val="none" w:sz="0" w:space="0" w:color="auto"/>
        <w:left w:val="none" w:sz="0" w:space="0" w:color="auto"/>
        <w:bottom w:val="none" w:sz="0" w:space="0" w:color="auto"/>
        <w:right w:val="none" w:sz="0" w:space="0" w:color="auto"/>
      </w:divBdr>
    </w:div>
    <w:div w:id="1549486269">
      <w:bodyDiv w:val="1"/>
      <w:marLeft w:val="0"/>
      <w:marRight w:val="0"/>
      <w:marTop w:val="0"/>
      <w:marBottom w:val="0"/>
      <w:divBdr>
        <w:top w:val="none" w:sz="0" w:space="0" w:color="auto"/>
        <w:left w:val="none" w:sz="0" w:space="0" w:color="auto"/>
        <w:bottom w:val="none" w:sz="0" w:space="0" w:color="auto"/>
        <w:right w:val="none" w:sz="0" w:space="0" w:color="auto"/>
      </w:divBdr>
      <w:divsChild>
        <w:div w:id="383021620">
          <w:marLeft w:val="432"/>
          <w:marRight w:val="0"/>
          <w:marTop w:val="0"/>
          <w:marBottom w:val="0"/>
          <w:divBdr>
            <w:top w:val="none" w:sz="0" w:space="0" w:color="auto"/>
            <w:left w:val="none" w:sz="0" w:space="0" w:color="auto"/>
            <w:bottom w:val="none" w:sz="0" w:space="0" w:color="auto"/>
            <w:right w:val="none" w:sz="0" w:space="0" w:color="auto"/>
          </w:divBdr>
        </w:div>
        <w:div w:id="712001542">
          <w:marLeft w:val="432"/>
          <w:marRight w:val="0"/>
          <w:marTop w:val="0"/>
          <w:marBottom w:val="0"/>
          <w:divBdr>
            <w:top w:val="none" w:sz="0" w:space="0" w:color="auto"/>
            <w:left w:val="none" w:sz="0" w:space="0" w:color="auto"/>
            <w:bottom w:val="none" w:sz="0" w:space="0" w:color="auto"/>
            <w:right w:val="none" w:sz="0" w:space="0" w:color="auto"/>
          </w:divBdr>
        </w:div>
        <w:div w:id="1423646413">
          <w:marLeft w:val="432"/>
          <w:marRight w:val="0"/>
          <w:marTop w:val="0"/>
          <w:marBottom w:val="0"/>
          <w:divBdr>
            <w:top w:val="none" w:sz="0" w:space="0" w:color="auto"/>
            <w:left w:val="none" w:sz="0" w:space="0" w:color="auto"/>
            <w:bottom w:val="none" w:sz="0" w:space="0" w:color="auto"/>
            <w:right w:val="none" w:sz="0" w:space="0" w:color="auto"/>
          </w:divBdr>
        </w:div>
        <w:div w:id="1549300963">
          <w:marLeft w:val="432"/>
          <w:marRight w:val="0"/>
          <w:marTop w:val="0"/>
          <w:marBottom w:val="0"/>
          <w:divBdr>
            <w:top w:val="none" w:sz="0" w:space="0" w:color="auto"/>
            <w:left w:val="none" w:sz="0" w:space="0" w:color="auto"/>
            <w:bottom w:val="none" w:sz="0" w:space="0" w:color="auto"/>
            <w:right w:val="none" w:sz="0" w:space="0" w:color="auto"/>
          </w:divBdr>
        </w:div>
        <w:div w:id="2084596263">
          <w:marLeft w:val="432"/>
          <w:marRight w:val="0"/>
          <w:marTop w:val="0"/>
          <w:marBottom w:val="0"/>
          <w:divBdr>
            <w:top w:val="none" w:sz="0" w:space="0" w:color="auto"/>
            <w:left w:val="none" w:sz="0" w:space="0" w:color="auto"/>
            <w:bottom w:val="none" w:sz="0" w:space="0" w:color="auto"/>
            <w:right w:val="none" w:sz="0" w:space="0" w:color="auto"/>
          </w:divBdr>
        </w:div>
      </w:divsChild>
    </w:div>
    <w:div w:id="1559628821">
      <w:bodyDiv w:val="1"/>
      <w:marLeft w:val="0"/>
      <w:marRight w:val="0"/>
      <w:marTop w:val="0"/>
      <w:marBottom w:val="0"/>
      <w:divBdr>
        <w:top w:val="none" w:sz="0" w:space="0" w:color="auto"/>
        <w:left w:val="none" w:sz="0" w:space="0" w:color="auto"/>
        <w:bottom w:val="none" w:sz="0" w:space="0" w:color="auto"/>
        <w:right w:val="none" w:sz="0" w:space="0" w:color="auto"/>
      </w:divBdr>
      <w:divsChild>
        <w:div w:id="2054036831">
          <w:marLeft w:val="0"/>
          <w:marRight w:val="0"/>
          <w:marTop w:val="0"/>
          <w:marBottom w:val="0"/>
          <w:divBdr>
            <w:top w:val="none" w:sz="0" w:space="0" w:color="auto"/>
            <w:left w:val="none" w:sz="0" w:space="0" w:color="auto"/>
            <w:bottom w:val="none" w:sz="0" w:space="0" w:color="auto"/>
            <w:right w:val="none" w:sz="0" w:space="0" w:color="auto"/>
          </w:divBdr>
          <w:divsChild>
            <w:div w:id="19824549">
              <w:marLeft w:val="0"/>
              <w:marRight w:val="0"/>
              <w:marTop w:val="0"/>
              <w:marBottom w:val="0"/>
              <w:divBdr>
                <w:top w:val="none" w:sz="0" w:space="0" w:color="auto"/>
                <w:left w:val="none" w:sz="0" w:space="0" w:color="auto"/>
                <w:bottom w:val="none" w:sz="0" w:space="0" w:color="auto"/>
                <w:right w:val="none" w:sz="0" w:space="0" w:color="auto"/>
              </w:divBdr>
            </w:div>
            <w:div w:id="379285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4657267">
      <w:bodyDiv w:val="1"/>
      <w:marLeft w:val="0"/>
      <w:marRight w:val="0"/>
      <w:marTop w:val="0"/>
      <w:marBottom w:val="0"/>
      <w:divBdr>
        <w:top w:val="none" w:sz="0" w:space="0" w:color="auto"/>
        <w:left w:val="none" w:sz="0" w:space="0" w:color="auto"/>
        <w:bottom w:val="none" w:sz="0" w:space="0" w:color="auto"/>
        <w:right w:val="none" w:sz="0" w:space="0" w:color="auto"/>
      </w:divBdr>
      <w:divsChild>
        <w:div w:id="1907572736">
          <w:marLeft w:val="274"/>
          <w:marRight w:val="0"/>
          <w:marTop w:val="0"/>
          <w:marBottom w:val="0"/>
          <w:divBdr>
            <w:top w:val="none" w:sz="0" w:space="0" w:color="auto"/>
            <w:left w:val="none" w:sz="0" w:space="0" w:color="auto"/>
            <w:bottom w:val="none" w:sz="0" w:space="0" w:color="auto"/>
            <w:right w:val="none" w:sz="0" w:space="0" w:color="auto"/>
          </w:divBdr>
        </w:div>
        <w:div w:id="1940984159">
          <w:marLeft w:val="274"/>
          <w:marRight w:val="0"/>
          <w:marTop w:val="0"/>
          <w:marBottom w:val="0"/>
          <w:divBdr>
            <w:top w:val="none" w:sz="0" w:space="0" w:color="auto"/>
            <w:left w:val="none" w:sz="0" w:space="0" w:color="auto"/>
            <w:bottom w:val="none" w:sz="0" w:space="0" w:color="auto"/>
            <w:right w:val="none" w:sz="0" w:space="0" w:color="auto"/>
          </w:divBdr>
        </w:div>
      </w:divsChild>
    </w:div>
    <w:div w:id="1581716939">
      <w:bodyDiv w:val="1"/>
      <w:marLeft w:val="0"/>
      <w:marRight w:val="0"/>
      <w:marTop w:val="0"/>
      <w:marBottom w:val="0"/>
      <w:divBdr>
        <w:top w:val="none" w:sz="0" w:space="0" w:color="auto"/>
        <w:left w:val="none" w:sz="0" w:space="0" w:color="auto"/>
        <w:bottom w:val="none" w:sz="0" w:space="0" w:color="auto"/>
        <w:right w:val="none" w:sz="0" w:space="0" w:color="auto"/>
      </w:divBdr>
      <w:divsChild>
        <w:div w:id="719134734">
          <w:marLeft w:val="1166"/>
          <w:marRight w:val="0"/>
          <w:marTop w:val="86"/>
          <w:marBottom w:val="0"/>
          <w:divBdr>
            <w:top w:val="none" w:sz="0" w:space="0" w:color="auto"/>
            <w:left w:val="none" w:sz="0" w:space="0" w:color="auto"/>
            <w:bottom w:val="none" w:sz="0" w:space="0" w:color="auto"/>
            <w:right w:val="none" w:sz="0" w:space="0" w:color="auto"/>
          </w:divBdr>
        </w:div>
        <w:div w:id="1221551527">
          <w:marLeft w:val="1166"/>
          <w:marRight w:val="0"/>
          <w:marTop w:val="86"/>
          <w:marBottom w:val="0"/>
          <w:divBdr>
            <w:top w:val="none" w:sz="0" w:space="0" w:color="auto"/>
            <w:left w:val="none" w:sz="0" w:space="0" w:color="auto"/>
            <w:bottom w:val="none" w:sz="0" w:space="0" w:color="auto"/>
            <w:right w:val="none" w:sz="0" w:space="0" w:color="auto"/>
          </w:divBdr>
        </w:div>
      </w:divsChild>
    </w:div>
    <w:div w:id="1582329631">
      <w:bodyDiv w:val="1"/>
      <w:marLeft w:val="0"/>
      <w:marRight w:val="0"/>
      <w:marTop w:val="0"/>
      <w:marBottom w:val="0"/>
      <w:divBdr>
        <w:top w:val="none" w:sz="0" w:space="0" w:color="auto"/>
        <w:left w:val="none" w:sz="0" w:space="0" w:color="auto"/>
        <w:bottom w:val="none" w:sz="0" w:space="0" w:color="auto"/>
        <w:right w:val="none" w:sz="0" w:space="0" w:color="auto"/>
      </w:divBdr>
    </w:div>
    <w:div w:id="1584532481">
      <w:bodyDiv w:val="1"/>
      <w:marLeft w:val="0"/>
      <w:marRight w:val="0"/>
      <w:marTop w:val="0"/>
      <w:marBottom w:val="0"/>
      <w:divBdr>
        <w:top w:val="none" w:sz="0" w:space="0" w:color="auto"/>
        <w:left w:val="none" w:sz="0" w:space="0" w:color="auto"/>
        <w:bottom w:val="none" w:sz="0" w:space="0" w:color="auto"/>
        <w:right w:val="none" w:sz="0" w:space="0" w:color="auto"/>
      </w:divBdr>
      <w:divsChild>
        <w:div w:id="287276593">
          <w:marLeft w:val="1166"/>
          <w:marRight w:val="0"/>
          <w:marTop w:val="77"/>
          <w:marBottom w:val="0"/>
          <w:divBdr>
            <w:top w:val="none" w:sz="0" w:space="0" w:color="auto"/>
            <w:left w:val="none" w:sz="0" w:space="0" w:color="auto"/>
            <w:bottom w:val="none" w:sz="0" w:space="0" w:color="auto"/>
            <w:right w:val="none" w:sz="0" w:space="0" w:color="auto"/>
          </w:divBdr>
        </w:div>
        <w:div w:id="1461193641">
          <w:marLeft w:val="1166"/>
          <w:marRight w:val="0"/>
          <w:marTop w:val="77"/>
          <w:marBottom w:val="0"/>
          <w:divBdr>
            <w:top w:val="none" w:sz="0" w:space="0" w:color="auto"/>
            <w:left w:val="none" w:sz="0" w:space="0" w:color="auto"/>
            <w:bottom w:val="none" w:sz="0" w:space="0" w:color="auto"/>
            <w:right w:val="none" w:sz="0" w:space="0" w:color="auto"/>
          </w:divBdr>
        </w:div>
      </w:divsChild>
    </w:div>
    <w:div w:id="1605267689">
      <w:bodyDiv w:val="1"/>
      <w:marLeft w:val="0"/>
      <w:marRight w:val="0"/>
      <w:marTop w:val="0"/>
      <w:marBottom w:val="0"/>
      <w:divBdr>
        <w:top w:val="none" w:sz="0" w:space="0" w:color="auto"/>
        <w:left w:val="none" w:sz="0" w:space="0" w:color="auto"/>
        <w:bottom w:val="none" w:sz="0" w:space="0" w:color="auto"/>
        <w:right w:val="none" w:sz="0" w:space="0" w:color="auto"/>
      </w:divBdr>
    </w:div>
    <w:div w:id="1648970953">
      <w:bodyDiv w:val="1"/>
      <w:marLeft w:val="0"/>
      <w:marRight w:val="0"/>
      <w:marTop w:val="0"/>
      <w:marBottom w:val="0"/>
      <w:divBdr>
        <w:top w:val="none" w:sz="0" w:space="0" w:color="auto"/>
        <w:left w:val="none" w:sz="0" w:space="0" w:color="auto"/>
        <w:bottom w:val="none" w:sz="0" w:space="0" w:color="auto"/>
        <w:right w:val="none" w:sz="0" w:space="0" w:color="auto"/>
      </w:divBdr>
      <w:divsChild>
        <w:div w:id="59250255">
          <w:marLeft w:val="547"/>
          <w:marRight w:val="0"/>
          <w:marTop w:val="86"/>
          <w:marBottom w:val="0"/>
          <w:divBdr>
            <w:top w:val="none" w:sz="0" w:space="0" w:color="auto"/>
            <w:left w:val="none" w:sz="0" w:space="0" w:color="auto"/>
            <w:bottom w:val="none" w:sz="0" w:space="0" w:color="auto"/>
            <w:right w:val="none" w:sz="0" w:space="0" w:color="auto"/>
          </w:divBdr>
        </w:div>
        <w:div w:id="743188022">
          <w:marLeft w:val="547"/>
          <w:marRight w:val="0"/>
          <w:marTop w:val="86"/>
          <w:marBottom w:val="0"/>
          <w:divBdr>
            <w:top w:val="none" w:sz="0" w:space="0" w:color="auto"/>
            <w:left w:val="none" w:sz="0" w:space="0" w:color="auto"/>
            <w:bottom w:val="none" w:sz="0" w:space="0" w:color="auto"/>
            <w:right w:val="none" w:sz="0" w:space="0" w:color="auto"/>
          </w:divBdr>
        </w:div>
        <w:div w:id="856428110">
          <w:marLeft w:val="1800"/>
          <w:marRight w:val="0"/>
          <w:marTop w:val="77"/>
          <w:marBottom w:val="0"/>
          <w:divBdr>
            <w:top w:val="none" w:sz="0" w:space="0" w:color="auto"/>
            <w:left w:val="none" w:sz="0" w:space="0" w:color="auto"/>
            <w:bottom w:val="none" w:sz="0" w:space="0" w:color="auto"/>
            <w:right w:val="none" w:sz="0" w:space="0" w:color="auto"/>
          </w:divBdr>
        </w:div>
        <w:div w:id="1479493308">
          <w:marLeft w:val="1166"/>
          <w:marRight w:val="0"/>
          <w:marTop w:val="86"/>
          <w:marBottom w:val="0"/>
          <w:divBdr>
            <w:top w:val="none" w:sz="0" w:space="0" w:color="auto"/>
            <w:left w:val="none" w:sz="0" w:space="0" w:color="auto"/>
            <w:bottom w:val="none" w:sz="0" w:space="0" w:color="auto"/>
            <w:right w:val="none" w:sz="0" w:space="0" w:color="auto"/>
          </w:divBdr>
        </w:div>
        <w:div w:id="1891184159">
          <w:marLeft w:val="1800"/>
          <w:marRight w:val="0"/>
          <w:marTop w:val="77"/>
          <w:marBottom w:val="0"/>
          <w:divBdr>
            <w:top w:val="none" w:sz="0" w:space="0" w:color="auto"/>
            <w:left w:val="none" w:sz="0" w:space="0" w:color="auto"/>
            <w:bottom w:val="none" w:sz="0" w:space="0" w:color="auto"/>
            <w:right w:val="none" w:sz="0" w:space="0" w:color="auto"/>
          </w:divBdr>
        </w:div>
        <w:div w:id="2074153047">
          <w:marLeft w:val="1800"/>
          <w:marRight w:val="0"/>
          <w:marTop w:val="77"/>
          <w:marBottom w:val="0"/>
          <w:divBdr>
            <w:top w:val="none" w:sz="0" w:space="0" w:color="auto"/>
            <w:left w:val="none" w:sz="0" w:space="0" w:color="auto"/>
            <w:bottom w:val="none" w:sz="0" w:space="0" w:color="auto"/>
            <w:right w:val="none" w:sz="0" w:space="0" w:color="auto"/>
          </w:divBdr>
        </w:div>
      </w:divsChild>
    </w:div>
    <w:div w:id="1664893661">
      <w:bodyDiv w:val="1"/>
      <w:marLeft w:val="0"/>
      <w:marRight w:val="0"/>
      <w:marTop w:val="0"/>
      <w:marBottom w:val="0"/>
      <w:divBdr>
        <w:top w:val="none" w:sz="0" w:space="0" w:color="auto"/>
        <w:left w:val="none" w:sz="0" w:space="0" w:color="auto"/>
        <w:bottom w:val="none" w:sz="0" w:space="0" w:color="auto"/>
        <w:right w:val="none" w:sz="0" w:space="0" w:color="auto"/>
      </w:divBdr>
      <w:divsChild>
        <w:div w:id="387076641">
          <w:marLeft w:val="0"/>
          <w:marRight w:val="0"/>
          <w:marTop w:val="0"/>
          <w:marBottom w:val="0"/>
          <w:divBdr>
            <w:top w:val="none" w:sz="0" w:space="0" w:color="auto"/>
            <w:left w:val="none" w:sz="0" w:space="0" w:color="auto"/>
            <w:bottom w:val="none" w:sz="0" w:space="0" w:color="auto"/>
            <w:right w:val="none" w:sz="0" w:space="0" w:color="auto"/>
          </w:divBdr>
        </w:div>
      </w:divsChild>
    </w:div>
    <w:div w:id="1690063807">
      <w:bodyDiv w:val="1"/>
      <w:marLeft w:val="0"/>
      <w:marRight w:val="0"/>
      <w:marTop w:val="0"/>
      <w:marBottom w:val="0"/>
      <w:divBdr>
        <w:top w:val="none" w:sz="0" w:space="0" w:color="auto"/>
        <w:left w:val="none" w:sz="0" w:space="0" w:color="auto"/>
        <w:bottom w:val="none" w:sz="0" w:space="0" w:color="auto"/>
        <w:right w:val="none" w:sz="0" w:space="0" w:color="auto"/>
      </w:divBdr>
    </w:div>
    <w:div w:id="1690444253">
      <w:bodyDiv w:val="1"/>
      <w:marLeft w:val="0"/>
      <w:marRight w:val="0"/>
      <w:marTop w:val="0"/>
      <w:marBottom w:val="0"/>
      <w:divBdr>
        <w:top w:val="none" w:sz="0" w:space="0" w:color="auto"/>
        <w:left w:val="none" w:sz="0" w:space="0" w:color="auto"/>
        <w:bottom w:val="none" w:sz="0" w:space="0" w:color="auto"/>
        <w:right w:val="none" w:sz="0" w:space="0" w:color="auto"/>
      </w:divBdr>
    </w:div>
    <w:div w:id="1699315203">
      <w:bodyDiv w:val="1"/>
      <w:marLeft w:val="0"/>
      <w:marRight w:val="0"/>
      <w:marTop w:val="0"/>
      <w:marBottom w:val="0"/>
      <w:divBdr>
        <w:top w:val="none" w:sz="0" w:space="0" w:color="auto"/>
        <w:left w:val="none" w:sz="0" w:space="0" w:color="auto"/>
        <w:bottom w:val="none" w:sz="0" w:space="0" w:color="auto"/>
        <w:right w:val="none" w:sz="0" w:space="0" w:color="auto"/>
      </w:divBdr>
      <w:divsChild>
        <w:div w:id="1731493276">
          <w:marLeft w:val="547"/>
          <w:marRight w:val="0"/>
          <w:marTop w:val="86"/>
          <w:marBottom w:val="0"/>
          <w:divBdr>
            <w:top w:val="none" w:sz="0" w:space="0" w:color="auto"/>
            <w:left w:val="none" w:sz="0" w:space="0" w:color="auto"/>
            <w:bottom w:val="none" w:sz="0" w:space="0" w:color="auto"/>
            <w:right w:val="none" w:sz="0" w:space="0" w:color="auto"/>
          </w:divBdr>
        </w:div>
      </w:divsChild>
    </w:div>
    <w:div w:id="1709796915">
      <w:bodyDiv w:val="1"/>
      <w:marLeft w:val="0"/>
      <w:marRight w:val="0"/>
      <w:marTop w:val="0"/>
      <w:marBottom w:val="0"/>
      <w:divBdr>
        <w:top w:val="none" w:sz="0" w:space="0" w:color="auto"/>
        <w:left w:val="none" w:sz="0" w:space="0" w:color="auto"/>
        <w:bottom w:val="none" w:sz="0" w:space="0" w:color="auto"/>
        <w:right w:val="none" w:sz="0" w:space="0" w:color="auto"/>
      </w:divBdr>
      <w:divsChild>
        <w:div w:id="621422657">
          <w:marLeft w:val="1166"/>
          <w:marRight w:val="0"/>
          <w:marTop w:val="67"/>
          <w:marBottom w:val="0"/>
          <w:divBdr>
            <w:top w:val="none" w:sz="0" w:space="0" w:color="auto"/>
            <w:left w:val="none" w:sz="0" w:space="0" w:color="auto"/>
            <w:bottom w:val="none" w:sz="0" w:space="0" w:color="auto"/>
            <w:right w:val="none" w:sz="0" w:space="0" w:color="auto"/>
          </w:divBdr>
        </w:div>
      </w:divsChild>
    </w:div>
    <w:div w:id="1751460559">
      <w:bodyDiv w:val="1"/>
      <w:marLeft w:val="0"/>
      <w:marRight w:val="0"/>
      <w:marTop w:val="0"/>
      <w:marBottom w:val="0"/>
      <w:divBdr>
        <w:top w:val="none" w:sz="0" w:space="0" w:color="auto"/>
        <w:left w:val="none" w:sz="0" w:space="0" w:color="auto"/>
        <w:bottom w:val="none" w:sz="0" w:space="0" w:color="auto"/>
        <w:right w:val="none" w:sz="0" w:space="0" w:color="auto"/>
      </w:divBdr>
    </w:div>
    <w:div w:id="1760170901">
      <w:bodyDiv w:val="1"/>
      <w:marLeft w:val="0"/>
      <w:marRight w:val="0"/>
      <w:marTop w:val="0"/>
      <w:marBottom w:val="0"/>
      <w:divBdr>
        <w:top w:val="none" w:sz="0" w:space="0" w:color="auto"/>
        <w:left w:val="none" w:sz="0" w:space="0" w:color="auto"/>
        <w:bottom w:val="none" w:sz="0" w:space="0" w:color="auto"/>
        <w:right w:val="none" w:sz="0" w:space="0" w:color="auto"/>
      </w:divBdr>
      <w:divsChild>
        <w:div w:id="268008426">
          <w:marLeft w:val="0"/>
          <w:marRight w:val="0"/>
          <w:marTop w:val="0"/>
          <w:marBottom w:val="0"/>
          <w:divBdr>
            <w:top w:val="none" w:sz="0" w:space="0" w:color="auto"/>
            <w:left w:val="none" w:sz="0" w:space="0" w:color="auto"/>
            <w:bottom w:val="none" w:sz="0" w:space="0" w:color="auto"/>
            <w:right w:val="none" w:sz="0" w:space="0" w:color="auto"/>
          </w:divBdr>
        </w:div>
      </w:divsChild>
    </w:div>
    <w:div w:id="1767455752">
      <w:bodyDiv w:val="1"/>
      <w:marLeft w:val="0"/>
      <w:marRight w:val="0"/>
      <w:marTop w:val="0"/>
      <w:marBottom w:val="0"/>
      <w:divBdr>
        <w:top w:val="none" w:sz="0" w:space="0" w:color="auto"/>
        <w:left w:val="none" w:sz="0" w:space="0" w:color="auto"/>
        <w:bottom w:val="none" w:sz="0" w:space="0" w:color="auto"/>
        <w:right w:val="none" w:sz="0" w:space="0" w:color="auto"/>
      </w:divBdr>
      <w:divsChild>
        <w:div w:id="2122333204">
          <w:marLeft w:val="0"/>
          <w:marRight w:val="0"/>
          <w:marTop w:val="0"/>
          <w:marBottom w:val="0"/>
          <w:divBdr>
            <w:top w:val="none" w:sz="0" w:space="0" w:color="auto"/>
            <w:left w:val="none" w:sz="0" w:space="0" w:color="auto"/>
            <w:bottom w:val="none" w:sz="0" w:space="0" w:color="auto"/>
            <w:right w:val="none" w:sz="0" w:space="0" w:color="auto"/>
          </w:divBdr>
          <w:divsChild>
            <w:div w:id="200941716">
              <w:marLeft w:val="0"/>
              <w:marRight w:val="0"/>
              <w:marTop w:val="0"/>
              <w:marBottom w:val="0"/>
              <w:divBdr>
                <w:top w:val="none" w:sz="0" w:space="0" w:color="auto"/>
                <w:left w:val="none" w:sz="0" w:space="0" w:color="auto"/>
                <w:bottom w:val="none" w:sz="0" w:space="0" w:color="auto"/>
                <w:right w:val="none" w:sz="0" w:space="0" w:color="auto"/>
              </w:divBdr>
            </w:div>
            <w:div w:id="18713815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7040324">
      <w:bodyDiv w:val="1"/>
      <w:marLeft w:val="0"/>
      <w:marRight w:val="0"/>
      <w:marTop w:val="0"/>
      <w:marBottom w:val="0"/>
      <w:divBdr>
        <w:top w:val="none" w:sz="0" w:space="0" w:color="auto"/>
        <w:left w:val="none" w:sz="0" w:space="0" w:color="auto"/>
        <w:bottom w:val="none" w:sz="0" w:space="0" w:color="auto"/>
        <w:right w:val="none" w:sz="0" w:space="0" w:color="auto"/>
      </w:divBdr>
      <w:divsChild>
        <w:div w:id="1128091426">
          <w:marLeft w:val="1166"/>
          <w:marRight w:val="0"/>
          <w:marTop w:val="67"/>
          <w:marBottom w:val="0"/>
          <w:divBdr>
            <w:top w:val="none" w:sz="0" w:space="0" w:color="auto"/>
            <w:left w:val="none" w:sz="0" w:space="0" w:color="auto"/>
            <w:bottom w:val="none" w:sz="0" w:space="0" w:color="auto"/>
            <w:right w:val="none" w:sz="0" w:space="0" w:color="auto"/>
          </w:divBdr>
        </w:div>
      </w:divsChild>
    </w:div>
    <w:div w:id="1842619669">
      <w:bodyDiv w:val="1"/>
      <w:marLeft w:val="0"/>
      <w:marRight w:val="0"/>
      <w:marTop w:val="0"/>
      <w:marBottom w:val="0"/>
      <w:divBdr>
        <w:top w:val="none" w:sz="0" w:space="0" w:color="auto"/>
        <w:left w:val="none" w:sz="0" w:space="0" w:color="auto"/>
        <w:bottom w:val="none" w:sz="0" w:space="0" w:color="auto"/>
        <w:right w:val="none" w:sz="0" w:space="0" w:color="auto"/>
      </w:divBdr>
      <w:divsChild>
        <w:div w:id="867566015">
          <w:marLeft w:val="547"/>
          <w:marRight w:val="0"/>
          <w:marTop w:val="96"/>
          <w:marBottom w:val="0"/>
          <w:divBdr>
            <w:top w:val="none" w:sz="0" w:space="0" w:color="auto"/>
            <w:left w:val="none" w:sz="0" w:space="0" w:color="auto"/>
            <w:bottom w:val="none" w:sz="0" w:space="0" w:color="auto"/>
            <w:right w:val="none" w:sz="0" w:space="0" w:color="auto"/>
          </w:divBdr>
        </w:div>
        <w:div w:id="1569147795">
          <w:marLeft w:val="1166"/>
          <w:marRight w:val="0"/>
          <w:marTop w:val="77"/>
          <w:marBottom w:val="0"/>
          <w:divBdr>
            <w:top w:val="none" w:sz="0" w:space="0" w:color="auto"/>
            <w:left w:val="none" w:sz="0" w:space="0" w:color="auto"/>
            <w:bottom w:val="none" w:sz="0" w:space="0" w:color="auto"/>
            <w:right w:val="none" w:sz="0" w:space="0" w:color="auto"/>
          </w:divBdr>
        </w:div>
      </w:divsChild>
    </w:div>
    <w:div w:id="1855722820">
      <w:bodyDiv w:val="1"/>
      <w:marLeft w:val="0"/>
      <w:marRight w:val="0"/>
      <w:marTop w:val="0"/>
      <w:marBottom w:val="0"/>
      <w:divBdr>
        <w:top w:val="none" w:sz="0" w:space="0" w:color="auto"/>
        <w:left w:val="none" w:sz="0" w:space="0" w:color="auto"/>
        <w:bottom w:val="none" w:sz="0" w:space="0" w:color="auto"/>
        <w:right w:val="none" w:sz="0" w:space="0" w:color="auto"/>
      </w:divBdr>
    </w:div>
    <w:div w:id="1863739758">
      <w:bodyDiv w:val="1"/>
      <w:marLeft w:val="0"/>
      <w:marRight w:val="0"/>
      <w:marTop w:val="0"/>
      <w:marBottom w:val="0"/>
      <w:divBdr>
        <w:top w:val="none" w:sz="0" w:space="0" w:color="auto"/>
        <w:left w:val="none" w:sz="0" w:space="0" w:color="auto"/>
        <w:bottom w:val="none" w:sz="0" w:space="0" w:color="auto"/>
        <w:right w:val="none" w:sz="0" w:space="0" w:color="auto"/>
      </w:divBdr>
      <w:divsChild>
        <w:div w:id="1502701048">
          <w:marLeft w:val="547"/>
          <w:marRight w:val="0"/>
          <w:marTop w:val="77"/>
          <w:marBottom w:val="0"/>
          <w:divBdr>
            <w:top w:val="none" w:sz="0" w:space="0" w:color="auto"/>
            <w:left w:val="none" w:sz="0" w:space="0" w:color="auto"/>
            <w:bottom w:val="none" w:sz="0" w:space="0" w:color="auto"/>
            <w:right w:val="none" w:sz="0" w:space="0" w:color="auto"/>
          </w:divBdr>
        </w:div>
      </w:divsChild>
    </w:div>
    <w:div w:id="1886722110">
      <w:bodyDiv w:val="1"/>
      <w:marLeft w:val="0"/>
      <w:marRight w:val="0"/>
      <w:marTop w:val="0"/>
      <w:marBottom w:val="0"/>
      <w:divBdr>
        <w:top w:val="none" w:sz="0" w:space="0" w:color="auto"/>
        <w:left w:val="none" w:sz="0" w:space="0" w:color="auto"/>
        <w:bottom w:val="none" w:sz="0" w:space="0" w:color="auto"/>
        <w:right w:val="none" w:sz="0" w:space="0" w:color="auto"/>
      </w:divBdr>
      <w:divsChild>
        <w:div w:id="455949399">
          <w:marLeft w:val="0"/>
          <w:marRight w:val="0"/>
          <w:marTop w:val="0"/>
          <w:marBottom w:val="0"/>
          <w:divBdr>
            <w:top w:val="none" w:sz="0" w:space="0" w:color="auto"/>
            <w:left w:val="none" w:sz="0" w:space="0" w:color="auto"/>
            <w:bottom w:val="none" w:sz="0" w:space="0" w:color="auto"/>
            <w:right w:val="none" w:sz="0" w:space="0" w:color="auto"/>
          </w:divBdr>
        </w:div>
      </w:divsChild>
    </w:div>
    <w:div w:id="1895389175">
      <w:bodyDiv w:val="1"/>
      <w:marLeft w:val="0"/>
      <w:marRight w:val="0"/>
      <w:marTop w:val="0"/>
      <w:marBottom w:val="0"/>
      <w:divBdr>
        <w:top w:val="none" w:sz="0" w:space="0" w:color="auto"/>
        <w:left w:val="none" w:sz="0" w:space="0" w:color="auto"/>
        <w:bottom w:val="none" w:sz="0" w:space="0" w:color="auto"/>
        <w:right w:val="none" w:sz="0" w:space="0" w:color="auto"/>
      </w:divBdr>
      <w:divsChild>
        <w:div w:id="388119192">
          <w:marLeft w:val="1166"/>
          <w:marRight w:val="0"/>
          <w:marTop w:val="86"/>
          <w:marBottom w:val="0"/>
          <w:divBdr>
            <w:top w:val="none" w:sz="0" w:space="0" w:color="auto"/>
            <w:left w:val="none" w:sz="0" w:space="0" w:color="auto"/>
            <w:bottom w:val="none" w:sz="0" w:space="0" w:color="auto"/>
            <w:right w:val="none" w:sz="0" w:space="0" w:color="auto"/>
          </w:divBdr>
        </w:div>
      </w:divsChild>
    </w:div>
    <w:div w:id="1923754691">
      <w:bodyDiv w:val="1"/>
      <w:marLeft w:val="0"/>
      <w:marRight w:val="0"/>
      <w:marTop w:val="0"/>
      <w:marBottom w:val="0"/>
      <w:divBdr>
        <w:top w:val="none" w:sz="0" w:space="0" w:color="auto"/>
        <w:left w:val="none" w:sz="0" w:space="0" w:color="auto"/>
        <w:bottom w:val="none" w:sz="0" w:space="0" w:color="auto"/>
        <w:right w:val="none" w:sz="0" w:space="0" w:color="auto"/>
      </w:divBdr>
      <w:divsChild>
        <w:div w:id="523134768">
          <w:marLeft w:val="547"/>
          <w:marRight w:val="0"/>
          <w:marTop w:val="86"/>
          <w:marBottom w:val="0"/>
          <w:divBdr>
            <w:top w:val="none" w:sz="0" w:space="0" w:color="auto"/>
            <w:left w:val="none" w:sz="0" w:space="0" w:color="auto"/>
            <w:bottom w:val="none" w:sz="0" w:space="0" w:color="auto"/>
            <w:right w:val="none" w:sz="0" w:space="0" w:color="auto"/>
          </w:divBdr>
        </w:div>
        <w:div w:id="581181746">
          <w:marLeft w:val="1800"/>
          <w:marRight w:val="0"/>
          <w:marTop w:val="77"/>
          <w:marBottom w:val="0"/>
          <w:divBdr>
            <w:top w:val="none" w:sz="0" w:space="0" w:color="auto"/>
            <w:left w:val="none" w:sz="0" w:space="0" w:color="auto"/>
            <w:bottom w:val="none" w:sz="0" w:space="0" w:color="auto"/>
            <w:right w:val="none" w:sz="0" w:space="0" w:color="auto"/>
          </w:divBdr>
        </w:div>
        <w:div w:id="624626279">
          <w:marLeft w:val="1166"/>
          <w:marRight w:val="0"/>
          <w:marTop w:val="86"/>
          <w:marBottom w:val="0"/>
          <w:divBdr>
            <w:top w:val="none" w:sz="0" w:space="0" w:color="auto"/>
            <w:left w:val="none" w:sz="0" w:space="0" w:color="auto"/>
            <w:bottom w:val="none" w:sz="0" w:space="0" w:color="auto"/>
            <w:right w:val="none" w:sz="0" w:space="0" w:color="auto"/>
          </w:divBdr>
        </w:div>
        <w:div w:id="632758956">
          <w:marLeft w:val="547"/>
          <w:marRight w:val="0"/>
          <w:marTop w:val="86"/>
          <w:marBottom w:val="0"/>
          <w:divBdr>
            <w:top w:val="none" w:sz="0" w:space="0" w:color="auto"/>
            <w:left w:val="none" w:sz="0" w:space="0" w:color="auto"/>
            <w:bottom w:val="none" w:sz="0" w:space="0" w:color="auto"/>
            <w:right w:val="none" w:sz="0" w:space="0" w:color="auto"/>
          </w:divBdr>
        </w:div>
        <w:div w:id="924849800">
          <w:marLeft w:val="1800"/>
          <w:marRight w:val="0"/>
          <w:marTop w:val="77"/>
          <w:marBottom w:val="0"/>
          <w:divBdr>
            <w:top w:val="none" w:sz="0" w:space="0" w:color="auto"/>
            <w:left w:val="none" w:sz="0" w:space="0" w:color="auto"/>
            <w:bottom w:val="none" w:sz="0" w:space="0" w:color="auto"/>
            <w:right w:val="none" w:sz="0" w:space="0" w:color="auto"/>
          </w:divBdr>
        </w:div>
        <w:div w:id="1139878395">
          <w:marLeft w:val="1800"/>
          <w:marRight w:val="0"/>
          <w:marTop w:val="77"/>
          <w:marBottom w:val="0"/>
          <w:divBdr>
            <w:top w:val="none" w:sz="0" w:space="0" w:color="auto"/>
            <w:left w:val="none" w:sz="0" w:space="0" w:color="auto"/>
            <w:bottom w:val="none" w:sz="0" w:space="0" w:color="auto"/>
            <w:right w:val="none" w:sz="0" w:space="0" w:color="auto"/>
          </w:divBdr>
        </w:div>
      </w:divsChild>
    </w:div>
    <w:div w:id="1929654484">
      <w:bodyDiv w:val="1"/>
      <w:marLeft w:val="0"/>
      <w:marRight w:val="0"/>
      <w:marTop w:val="0"/>
      <w:marBottom w:val="0"/>
      <w:divBdr>
        <w:top w:val="none" w:sz="0" w:space="0" w:color="auto"/>
        <w:left w:val="none" w:sz="0" w:space="0" w:color="auto"/>
        <w:bottom w:val="none" w:sz="0" w:space="0" w:color="auto"/>
        <w:right w:val="none" w:sz="0" w:space="0" w:color="auto"/>
      </w:divBdr>
    </w:div>
    <w:div w:id="1936327317">
      <w:bodyDiv w:val="1"/>
      <w:marLeft w:val="0"/>
      <w:marRight w:val="0"/>
      <w:marTop w:val="0"/>
      <w:marBottom w:val="0"/>
      <w:divBdr>
        <w:top w:val="none" w:sz="0" w:space="0" w:color="auto"/>
        <w:left w:val="none" w:sz="0" w:space="0" w:color="auto"/>
        <w:bottom w:val="none" w:sz="0" w:space="0" w:color="auto"/>
        <w:right w:val="none" w:sz="0" w:space="0" w:color="auto"/>
      </w:divBdr>
      <w:divsChild>
        <w:div w:id="483550504">
          <w:marLeft w:val="274"/>
          <w:marRight w:val="0"/>
          <w:marTop w:val="0"/>
          <w:marBottom w:val="0"/>
          <w:divBdr>
            <w:top w:val="none" w:sz="0" w:space="0" w:color="auto"/>
            <w:left w:val="none" w:sz="0" w:space="0" w:color="auto"/>
            <w:bottom w:val="none" w:sz="0" w:space="0" w:color="auto"/>
            <w:right w:val="none" w:sz="0" w:space="0" w:color="auto"/>
          </w:divBdr>
        </w:div>
        <w:div w:id="1916626814">
          <w:marLeft w:val="274"/>
          <w:marRight w:val="0"/>
          <w:marTop w:val="0"/>
          <w:marBottom w:val="0"/>
          <w:divBdr>
            <w:top w:val="none" w:sz="0" w:space="0" w:color="auto"/>
            <w:left w:val="none" w:sz="0" w:space="0" w:color="auto"/>
            <w:bottom w:val="none" w:sz="0" w:space="0" w:color="auto"/>
            <w:right w:val="none" w:sz="0" w:space="0" w:color="auto"/>
          </w:divBdr>
        </w:div>
      </w:divsChild>
    </w:div>
    <w:div w:id="1954092646">
      <w:bodyDiv w:val="1"/>
      <w:marLeft w:val="0"/>
      <w:marRight w:val="0"/>
      <w:marTop w:val="0"/>
      <w:marBottom w:val="0"/>
      <w:divBdr>
        <w:top w:val="none" w:sz="0" w:space="0" w:color="auto"/>
        <w:left w:val="none" w:sz="0" w:space="0" w:color="auto"/>
        <w:bottom w:val="none" w:sz="0" w:space="0" w:color="auto"/>
        <w:right w:val="none" w:sz="0" w:space="0" w:color="auto"/>
      </w:divBdr>
      <w:divsChild>
        <w:div w:id="1390302964">
          <w:marLeft w:val="0"/>
          <w:marRight w:val="0"/>
          <w:marTop w:val="0"/>
          <w:marBottom w:val="0"/>
          <w:divBdr>
            <w:top w:val="none" w:sz="0" w:space="0" w:color="auto"/>
            <w:left w:val="none" w:sz="0" w:space="0" w:color="auto"/>
            <w:bottom w:val="none" w:sz="0" w:space="0" w:color="auto"/>
            <w:right w:val="none" w:sz="0" w:space="0" w:color="auto"/>
          </w:divBdr>
        </w:div>
      </w:divsChild>
    </w:div>
    <w:div w:id="1967157736">
      <w:bodyDiv w:val="1"/>
      <w:marLeft w:val="0"/>
      <w:marRight w:val="0"/>
      <w:marTop w:val="0"/>
      <w:marBottom w:val="0"/>
      <w:divBdr>
        <w:top w:val="none" w:sz="0" w:space="0" w:color="auto"/>
        <w:left w:val="none" w:sz="0" w:space="0" w:color="auto"/>
        <w:bottom w:val="none" w:sz="0" w:space="0" w:color="auto"/>
        <w:right w:val="none" w:sz="0" w:space="0" w:color="auto"/>
      </w:divBdr>
      <w:divsChild>
        <w:div w:id="1698122120">
          <w:marLeft w:val="0"/>
          <w:marRight w:val="0"/>
          <w:marTop w:val="0"/>
          <w:marBottom w:val="0"/>
          <w:divBdr>
            <w:top w:val="none" w:sz="0" w:space="0" w:color="auto"/>
            <w:left w:val="none" w:sz="0" w:space="0" w:color="auto"/>
            <w:bottom w:val="none" w:sz="0" w:space="0" w:color="auto"/>
            <w:right w:val="none" w:sz="0" w:space="0" w:color="auto"/>
          </w:divBdr>
        </w:div>
      </w:divsChild>
    </w:div>
    <w:div w:id="1973559725">
      <w:bodyDiv w:val="1"/>
      <w:marLeft w:val="0"/>
      <w:marRight w:val="0"/>
      <w:marTop w:val="0"/>
      <w:marBottom w:val="0"/>
      <w:divBdr>
        <w:top w:val="none" w:sz="0" w:space="0" w:color="auto"/>
        <w:left w:val="none" w:sz="0" w:space="0" w:color="auto"/>
        <w:bottom w:val="none" w:sz="0" w:space="0" w:color="auto"/>
        <w:right w:val="none" w:sz="0" w:space="0" w:color="auto"/>
      </w:divBdr>
    </w:div>
    <w:div w:id="1981423259">
      <w:bodyDiv w:val="1"/>
      <w:marLeft w:val="0"/>
      <w:marRight w:val="0"/>
      <w:marTop w:val="0"/>
      <w:marBottom w:val="0"/>
      <w:divBdr>
        <w:top w:val="none" w:sz="0" w:space="0" w:color="auto"/>
        <w:left w:val="none" w:sz="0" w:space="0" w:color="auto"/>
        <w:bottom w:val="none" w:sz="0" w:space="0" w:color="auto"/>
        <w:right w:val="none" w:sz="0" w:space="0" w:color="auto"/>
      </w:divBdr>
    </w:div>
    <w:div w:id="1983079746">
      <w:bodyDiv w:val="1"/>
      <w:marLeft w:val="0"/>
      <w:marRight w:val="0"/>
      <w:marTop w:val="0"/>
      <w:marBottom w:val="0"/>
      <w:divBdr>
        <w:top w:val="none" w:sz="0" w:space="0" w:color="auto"/>
        <w:left w:val="none" w:sz="0" w:space="0" w:color="auto"/>
        <w:bottom w:val="none" w:sz="0" w:space="0" w:color="auto"/>
        <w:right w:val="none" w:sz="0" w:space="0" w:color="auto"/>
      </w:divBdr>
      <w:divsChild>
        <w:div w:id="468134943">
          <w:marLeft w:val="547"/>
          <w:marRight w:val="0"/>
          <w:marTop w:val="86"/>
          <w:marBottom w:val="0"/>
          <w:divBdr>
            <w:top w:val="none" w:sz="0" w:space="0" w:color="auto"/>
            <w:left w:val="none" w:sz="0" w:space="0" w:color="auto"/>
            <w:bottom w:val="none" w:sz="0" w:space="0" w:color="auto"/>
            <w:right w:val="none" w:sz="0" w:space="0" w:color="auto"/>
          </w:divBdr>
        </w:div>
        <w:div w:id="898323765">
          <w:marLeft w:val="547"/>
          <w:marRight w:val="0"/>
          <w:marTop w:val="86"/>
          <w:marBottom w:val="0"/>
          <w:divBdr>
            <w:top w:val="none" w:sz="0" w:space="0" w:color="auto"/>
            <w:left w:val="none" w:sz="0" w:space="0" w:color="auto"/>
            <w:bottom w:val="none" w:sz="0" w:space="0" w:color="auto"/>
            <w:right w:val="none" w:sz="0" w:space="0" w:color="auto"/>
          </w:divBdr>
        </w:div>
        <w:div w:id="1422529921">
          <w:marLeft w:val="1166"/>
          <w:marRight w:val="0"/>
          <w:marTop w:val="77"/>
          <w:marBottom w:val="0"/>
          <w:divBdr>
            <w:top w:val="none" w:sz="0" w:space="0" w:color="auto"/>
            <w:left w:val="none" w:sz="0" w:space="0" w:color="auto"/>
            <w:bottom w:val="none" w:sz="0" w:space="0" w:color="auto"/>
            <w:right w:val="none" w:sz="0" w:space="0" w:color="auto"/>
          </w:divBdr>
        </w:div>
        <w:div w:id="1905987618">
          <w:marLeft w:val="1166"/>
          <w:marRight w:val="0"/>
          <w:marTop w:val="77"/>
          <w:marBottom w:val="0"/>
          <w:divBdr>
            <w:top w:val="none" w:sz="0" w:space="0" w:color="auto"/>
            <w:left w:val="none" w:sz="0" w:space="0" w:color="auto"/>
            <w:bottom w:val="none" w:sz="0" w:space="0" w:color="auto"/>
            <w:right w:val="none" w:sz="0" w:space="0" w:color="auto"/>
          </w:divBdr>
        </w:div>
        <w:div w:id="2067604408">
          <w:marLeft w:val="547"/>
          <w:marRight w:val="0"/>
          <w:marTop w:val="86"/>
          <w:marBottom w:val="0"/>
          <w:divBdr>
            <w:top w:val="none" w:sz="0" w:space="0" w:color="auto"/>
            <w:left w:val="none" w:sz="0" w:space="0" w:color="auto"/>
            <w:bottom w:val="none" w:sz="0" w:space="0" w:color="auto"/>
            <w:right w:val="none" w:sz="0" w:space="0" w:color="auto"/>
          </w:divBdr>
        </w:div>
      </w:divsChild>
    </w:div>
    <w:div w:id="1999265153">
      <w:bodyDiv w:val="1"/>
      <w:marLeft w:val="0"/>
      <w:marRight w:val="0"/>
      <w:marTop w:val="0"/>
      <w:marBottom w:val="0"/>
      <w:divBdr>
        <w:top w:val="none" w:sz="0" w:space="0" w:color="auto"/>
        <w:left w:val="none" w:sz="0" w:space="0" w:color="auto"/>
        <w:bottom w:val="none" w:sz="0" w:space="0" w:color="auto"/>
        <w:right w:val="none" w:sz="0" w:space="0" w:color="auto"/>
      </w:divBdr>
    </w:div>
    <w:div w:id="2001501823">
      <w:bodyDiv w:val="1"/>
      <w:marLeft w:val="0"/>
      <w:marRight w:val="0"/>
      <w:marTop w:val="0"/>
      <w:marBottom w:val="0"/>
      <w:divBdr>
        <w:top w:val="none" w:sz="0" w:space="0" w:color="auto"/>
        <w:left w:val="none" w:sz="0" w:space="0" w:color="auto"/>
        <w:bottom w:val="none" w:sz="0" w:space="0" w:color="auto"/>
        <w:right w:val="none" w:sz="0" w:space="0" w:color="auto"/>
      </w:divBdr>
      <w:divsChild>
        <w:div w:id="622736264">
          <w:marLeft w:val="1800"/>
          <w:marRight w:val="0"/>
          <w:marTop w:val="67"/>
          <w:marBottom w:val="0"/>
          <w:divBdr>
            <w:top w:val="none" w:sz="0" w:space="0" w:color="auto"/>
            <w:left w:val="none" w:sz="0" w:space="0" w:color="auto"/>
            <w:bottom w:val="none" w:sz="0" w:space="0" w:color="auto"/>
            <w:right w:val="none" w:sz="0" w:space="0" w:color="auto"/>
          </w:divBdr>
        </w:div>
      </w:divsChild>
    </w:div>
    <w:div w:id="2013675476">
      <w:bodyDiv w:val="1"/>
      <w:marLeft w:val="0"/>
      <w:marRight w:val="0"/>
      <w:marTop w:val="0"/>
      <w:marBottom w:val="0"/>
      <w:divBdr>
        <w:top w:val="none" w:sz="0" w:space="0" w:color="auto"/>
        <w:left w:val="none" w:sz="0" w:space="0" w:color="auto"/>
        <w:bottom w:val="none" w:sz="0" w:space="0" w:color="auto"/>
        <w:right w:val="none" w:sz="0" w:space="0" w:color="auto"/>
      </w:divBdr>
      <w:divsChild>
        <w:div w:id="977800463">
          <w:marLeft w:val="1166"/>
          <w:marRight w:val="0"/>
          <w:marTop w:val="86"/>
          <w:marBottom w:val="0"/>
          <w:divBdr>
            <w:top w:val="none" w:sz="0" w:space="0" w:color="auto"/>
            <w:left w:val="none" w:sz="0" w:space="0" w:color="auto"/>
            <w:bottom w:val="none" w:sz="0" w:space="0" w:color="auto"/>
            <w:right w:val="none" w:sz="0" w:space="0" w:color="auto"/>
          </w:divBdr>
        </w:div>
        <w:div w:id="1465124739">
          <w:marLeft w:val="1166"/>
          <w:marRight w:val="0"/>
          <w:marTop w:val="86"/>
          <w:marBottom w:val="0"/>
          <w:divBdr>
            <w:top w:val="none" w:sz="0" w:space="0" w:color="auto"/>
            <w:left w:val="none" w:sz="0" w:space="0" w:color="auto"/>
            <w:bottom w:val="none" w:sz="0" w:space="0" w:color="auto"/>
            <w:right w:val="none" w:sz="0" w:space="0" w:color="auto"/>
          </w:divBdr>
        </w:div>
      </w:divsChild>
    </w:div>
    <w:div w:id="2073692111">
      <w:bodyDiv w:val="1"/>
      <w:marLeft w:val="0"/>
      <w:marRight w:val="0"/>
      <w:marTop w:val="0"/>
      <w:marBottom w:val="0"/>
      <w:divBdr>
        <w:top w:val="none" w:sz="0" w:space="0" w:color="auto"/>
        <w:left w:val="none" w:sz="0" w:space="0" w:color="auto"/>
        <w:bottom w:val="none" w:sz="0" w:space="0" w:color="auto"/>
        <w:right w:val="none" w:sz="0" w:space="0" w:color="auto"/>
      </w:divBdr>
      <w:divsChild>
        <w:div w:id="210306749">
          <w:marLeft w:val="0"/>
          <w:marRight w:val="0"/>
          <w:marTop w:val="0"/>
          <w:marBottom w:val="0"/>
          <w:divBdr>
            <w:top w:val="none" w:sz="0" w:space="0" w:color="auto"/>
            <w:left w:val="none" w:sz="0" w:space="0" w:color="auto"/>
            <w:bottom w:val="none" w:sz="0" w:space="0" w:color="auto"/>
            <w:right w:val="none" w:sz="0" w:space="0" w:color="auto"/>
          </w:divBdr>
        </w:div>
      </w:divsChild>
    </w:div>
    <w:div w:id="2097822398">
      <w:bodyDiv w:val="1"/>
      <w:marLeft w:val="0"/>
      <w:marRight w:val="0"/>
      <w:marTop w:val="0"/>
      <w:marBottom w:val="0"/>
      <w:divBdr>
        <w:top w:val="none" w:sz="0" w:space="0" w:color="auto"/>
        <w:left w:val="none" w:sz="0" w:space="0" w:color="auto"/>
        <w:bottom w:val="none" w:sz="0" w:space="0" w:color="auto"/>
        <w:right w:val="none" w:sz="0" w:space="0" w:color="auto"/>
      </w:divBdr>
      <w:divsChild>
        <w:div w:id="1044332464">
          <w:marLeft w:val="547"/>
          <w:marRight w:val="0"/>
          <w:marTop w:val="96"/>
          <w:marBottom w:val="0"/>
          <w:divBdr>
            <w:top w:val="none" w:sz="0" w:space="0" w:color="auto"/>
            <w:left w:val="none" w:sz="0" w:space="0" w:color="auto"/>
            <w:bottom w:val="none" w:sz="0" w:space="0" w:color="auto"/>
            <w:right w:val="none" w:sz="0" w:space="0" w:color="auto"/>
          </w:divBdr>
        </w:div>
        <w:div w:id="1566605254">
          <w:marLeft w:val="1166"/>
          <w:marRight w:val="0"/>
          <w:marTop w:val="77"/>
          <w:marBottom w:val="0"/>
          <w:divBdr>
            <w:top w:val="none" w:sz="0" w:space="0" w:color="auto"/>
            <w:left w:val="none" w:sz="0" w:space="0" w:color="auto"/>
            <w:bottom w:val="none" w:sz="0" w:space="0" w:color="auto"/>
            <w:right w:val="none" w:sz="0" w:space="0" w:color="auto"/>
          </w:divBdr>
        </w:div>
      </w:divsChild>
    </w:div>
    <w:div w:id="2112580166">
      <w:bodyDiv w:val="1"/>
      <w:marLeft w:val="0"/>
      <w:marRight w:val="0"/>
      <w:marTop w:val="0"/>
      <w:marBottom w:val="0"/>
      <w:divBdr>
        <w:top w:val="none" w:sz="0" w:space="0" w:color="auto"/>
        <w:left w:val="none" w:sz="0" w:space="0" w:color="auto"/>
        <w:bottom w:val="none" w:sz="0" w:space="0" w:color="auto"/>
        <w:right w:val="none" w:sz="0" w:space="0" w:color="auto"/>
      </w:divBdr>
      <w:divsChild>
        <w:div w:id="962538859">
          <w:marLeft w:val="274"/>
          <w:marRight w:val="0"/>
          <w:marTop w:val="0"/>
          <w:marBottom w:val="0"/>
          <w:divBdr>
            <w:top w:val="none" w:sz="0" w:space="0" w:color="auto"/>
            <w:left w:val="none" w:sz="0" w:space="0" w:color="auto"/>
            <w:bottom w:val="none" w:sz="0" w:space="0" w:color="auto"/>
            <w:right w:val="none" w:sz="0" w:space="0" w:color="auto"/>
          </w:divBdr>
        </w:div>
        <w:div w:id="2013289056">
          <w:marLeft w:val="274"/>
          <w:marRight w:val="0"/>
          <w:marTop w:val="0"/>
          <w:marBottom w:val="0"/>
          <w:divBdr>
            <w:top w:val="none" w:sz="0" w:space="0" w:color="auto"/>
            <w:left w:val="none" w:sz="0" w:space="0" w:color="auto"/>
            <w:bottom w:val="none" w:sz="0" w:space="0" w:color="auto"/>
            <w:right w:val="none" w:sz="0" w:space="0" w:color="auto"/>
          </w:divBdr>
        </w:div>
      </w:divsChild>
    </w:div>
    <w:div w:id="2113233942">
      <w:bodyDiv w:val="1"/>
      <w:marLeft w:val="0"/>
      <w:marRight w:val="0"/>
      <w:marTop w:val="0"/>
      <w:marBottom w:val="0"/>
      <w:divBdr>
        <w:top w:val="none" w:sz="0" w:space="0" w:color="auto"/>
        <w:left w:val="none" w:sz="0" w:space="0" w:color="auto"/>
        <w:bottom w:val="none" w:sz="0" w:space="0" w:color="auto"/>
        <w:right w:val="none" w:sz="0" w:space="0" w:color="auto"/>
      </w:divBdr>
      <w:divsChild>
        <w:div w:id="1954436385">
          <w:marLeft w:val="0"/>
          <w:marRight w:val="0"/>
          <w:marTop w:val="0"/>
          <w:marBottom w:val="0"/>
          <w:divBdr>
            <w:top w:val="none" w:sz="0" w:space="0" w:color="auto"/>
            <w:left w:val="none" w:sz="0" w:space="0" w:color="auto"/>
            <w:bottom w:val="none" w:sz="0" w:space="0" w:color="auto"/>
            <w:right w:val="none" w:sz="0" w:space="0" w:color="auto"/>
          </w:divBdr>
          <w:divsChild>
            <w:div w:id="12368195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8017255">
      <w:bodyDiv w:val="1"/>
      <w:marLeft w:val="0"/>
      <w:marRight w:val="0"/>
      <w:marTop w:val="0"/>
      <w:marBottom w:val="0"/>
      <w:divBdr>
        <w:top w:val="none" w:sz="0" w:space="0" w:color="auto"/>
        <w:left w:val="none" w:sz="0" w:space="0" w:color="auto"/>
        <w:bottom w:val="none" w:sz="0" w:space="0" w:color="auto"/>
        <w:right w:val="none" w:sz="0" w:space="0" w:color="auto"/>
      </w:divBdr>
    </w:div>
    <w:div w:id="2120492593">
      <w:bodyDiv w:val="1"/>
      <w:marLeft w:val="0"/>
      <w:marRight w:val="0"/>
      <w:marTop w:val="0"/>
      <w:marBottom w:val="0"/>
      <w:divBdr>
        <w:top w:val="none" w:sz="0" w:space="0" w:color="auto"/>
        <w:left w:val="none" w:sz="0" w:space="0" w:color="auto"/>
        <w:bottom w:val="none" w:sz="0" w:space="0" w:color="auto"/>
        <w:right w:val="none" w:sz="0" w:space="0" w:color="auto"/>
      </w:divBdr>
      <w:divsChild>
        <w:div w:id="6567148">
          <w:marLeft w:val="1267"/>
          <w:marRight w:val="0"/>
          <w:marTop w:val="77"/>
          <w:marBottom w:val="0"/>
          <w:divBdr>
            <w:top w:val="none" w:sz="0" w:space="0" w:color="auto"/>
            <w:left w:val="none" w:sz="0" w:space="0" w:color="auto"/>
            <w:bottom w:val="none" w:sz="0" w:space="0" w:color="auto"/>
            <w:right w:val="none" w:sz="0" w:space="0" w:color="auto"/>
          </w:divBdr>
        </w:div>
        <w:div w:id="552815061">
          <w:marLeft w:val="1267"/>
          <w:marRight w:val="0"/>
          <w:marTop w:val="77"/>
          <w:marBottom w:val="0"/>
          <w:divBdr>
            <w:top w:val="none" w:sz="0" w:space="0" w:color="auto"/>
            <w:left w:val="none" w:sz="0" w:space="0" w:color="auto"/>
            <w:bottom w:val="none" w:sz="0" w:space="0" w:color="auto"/>
            <w:right w:val="none" w:sz="0" w:space="0" w:color="auto"/>
          </w:divBdr>
        </w:div>
        <w:div w:id="594901959">
          <w:marLeft w:val="1267"/>
          <w:marRight w:val="0"/>
          <w:marTop w:val="77"/>
          <w:marBottom w:val="0"/>
          <w:divBdr>
            <w:top w:val="none" w:sz="0" w:space="0" w:color="auto"/>
            <w:left w:val="none" w:sz="0" w:space="0" w:color="auto"/>
            <w:bottom w:val="none" w:sz="0" w:space="0" w:color="auto"/>
            <w:right w:val="none" w:sz="0" w:space="0" w:color="auto"/>
          </w:divBdr>
        </w:div>
        <w:div w:id="933246842">
          <w:marLeft w:val="1267"/>
          <w:marRight w:val="0"/>
          <w:marTop w:val="77"/>
          <w:marBottom w:val="0"/>
          <w:divBdr>
            <w:top w:val="none" w:sz="0" w:space="0" w:color="auto"/>
            <w:left w:val="none" w:sz="0" w:space="0" w:color="auto"/>
            <w:bottom w:val="none" w:sz="0" w:space="0" w:color="auto"/>
            <w:right w:val="none" w:sz="0" w:space="0" w:color="auto"/>
          </w:divBdr>
        </w:div>
        <w:div w:id="1030254172">
          <w:marLeft w:val="1886"/>
          <w:marRight w:val="0"/>
          <w:marTop w:val="77"/>
          <w:marBottom w:val="0"/>
          <w:divBdr>
            <w:top w:val="none" w:sz="0" w:space="0" w:color="auto"/>
            <w:left w:val="none" w:sz="0" w:space="0" w:color="auto"/>
            <w:bottom w:val="none" w:sz="0" w:space="0" w:color="auto"/>
            <w:right w:val="none" w:sz="0" w:space="0" w:color="auto"/>
          </w:divBdr>
        </w:div>
        <w:div w:id="1259021521">
          <w:marLeft w:val="1267"/>
          <w:marRight w:val="0"/>
          <w:marTop w:val="77"/>
          <w:marBottom w:val="0"/>
          <w:divBdr>
            <w:top w:val="none" w:sz="0" w:space="0" w:color="auto"/>
            <w:left w:val="none" w:sz="0" w:space="0" w:color="auto"/>
            <w:bottom w:val="none" w:sz="0" w:space="0" w:color="auto"/>
            <w:right w:val="none" w:sz="0" w:space="0" w:color="auto"/>
          </w:divBdr>
        </w:div>
        <w:div w:id="1412658856">
          <w:marLeft w:val="1886"/>
          <w:marRight w:val="0"/>
          <w:marTop w:val="77"/>
          <w:marBottom w:val="0"/>
          <w:divBdr>
            <w:top w:val="none" w:sz="0" w:space="0" w:color="auto"/>
            <w:left w:val="none" w:sz="0" w:space="0" w:color="auto"/>
            <w:bottom w:val="none" w:sz="0" w:space="0" w:color="auto"/>
            <w:right w:val="none" w:sz="0" w:space="0" w:color="auto"/>
          </w:divBdr>
        </w:div>
        <w:div w:id="1752308699">
          <w:marLeft w:val="1267"/>
          <w:marRight w:val="0"/>
          <w:marTop w:val="77"/>
          <w:marBottom w:val="0"/>
          <w:divBdr>
            <w:top w:val="none" w:sz="0" w:space="0" w:color="auto"/>
            <w:left w:val="none" w:sz="0" w:space="0" w:color="auto"/>
            <w:bottom w:val="none" w:sz="0" w:space="0" w:color="auto"/>
            <w:right w:val="none" w:sz="0" w:space="0" w:color="auto"/>
          </w:divBdr>
        </w:div>
        <w:div w:id="1833521435">
          <w:marLeft w:val="1267"/>
          <w:marRight w:val="0"/>
          <w:marTop w:val="77"/>
          <w:marBottom w:val="0"/>
          <w:divBdr>
            <w:top w:val="none" w:sz="0" w:space="0" w:color="auto"/>
            <w:left w:val="none" w:sz="0" w:space="0" w:color="auto"/>
            <w:bottom w:val="none" w:sz="0" w:space="0" w:color="auto"/>
            <w:right w:val="none" w:sz="0" w:space="0" w:color="auto"/>
          </w:divBdr>
        </w:div>
      </w:divsChild>
    </w:div>
    <w:div w:id="2139839303">
      <w:bodyDiv w:val="1"/>
      <w:marLeft w:val="0"/>
      <w:marRight w:val="0"/>
      <w:marTop w:val="0"/>
      <w:marBottom w:val="0"/>
      <w:divBdr>
        <w:top w:val="none" w:sz="0" w:space="0" w:color="auto"/>
        <w:left w:val="none" w:sz="0" w:space="0" w:color="auto"/>
        <w:bottom w:val="none" w:sz="0" w:space="0" w:color="auto"/>
        <w:right w:val="none" w:sz="0" w:space="0" w:color="auto"/>
      </w:divBdr>
      <w:divsChild>
        <w:div w:id="807863149">
          <w:marLeft w:val="0"/>
          <w:marRight w:val="0"/>
          <w:marTop w:val="0"/>
          <w:marBottom w:val="0"/>
          <w:divBdr>
            <w:top w:val="none" w:sz="0" w:space="0" w:color="auto"/>
            <w:left w:val="none" w:sz="0" w:space="0" w:color="auto"/>
            <w:bottom w:val="none" w:sz="0" w:space="0" w:color="auto"/>
            <w:right w:val="none" w:sz="0" w:space="0" w:color="auto"/>
          </w:divBdr>
          <w:divsChild>
            <w:div w:id="66651117">
              <w:marLeft w:val="0"/>
              <w:marRight w:val="0"/>
              <w:marTop w:val="0"/>
              <w:marBottom w:val="0"/>
              <w:divBdr>
                <w:top w:val="none" w:sz="0" w:space="0" w:color="auto"/>
                <w:left w:val="none" w:sz="0" w:space="0" w:color="auto"/>
                <w:bottom w:val="none" w:sz="0" w:space="0" w:color="auto"/>
                <w:right w:val="none" w:sz="0" w:space="0" w:color="auto"/>
              </w:divBdr>
            </w:div>
            <w:div w:id="617301318">
              <w:marLeft w:val="0"/>
              <w:marRight w:val="0"/>
              <w:marTop w:val="0"/>
              <w:marBottom w:val="0"/>
              <w:divBdr>
                <w:top w:val="none" w:sz="0" w:space="0" w:color="auto"/>
                <w:left w:val="none" w:sz="0" w:space="0" w:color="auto"/>
                <w:bottom w:val="none" w:sz="0" w:space="0" w:color="auto"/>
                <w:right w:val="none" w:sz="0" w:space="0" w:color="auto"/>
              </w:divBdr>
            </w:div>
            <w:div w:id="8678365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3839994">
      <w:bodyDiv w:val="1"/>
      <w:marLeft w:val="0"/>
      <w:marRight w:val="0"/>
      <w:marTop w:val="0"/>
      <w:marBottom w:val="0"/>
      <w:divBdr>
        <w:top w:val="none" w:sz="0" w:space="0" w:color="auto"/>
        <w:left w:val="none" w:sz="0" w:space="0" w:color="auto"/>
        <w:bottom w:val="none" w:sz="0" w:space="0" w:color="auto"/>
        <w:right w:val="none" w:sz="0" w:space="0" w:color="auto"/>
      </w:divBdr>
      <w:divsChild>
        <w:div w:id="80491980">
          <w:marLeft w:val="547"/>
          <w:marRight w:val="0"/>
          <w:marTop w:val="77"/>
          <w:marBottom w:val="0"/>
          <w:divBdr>
            <w:top w:val="none" w:sz="0" w:space="0" w:color="auto"/>
            <w:left w:val="none" w:sz="0" w:space="0" w:color="auto"/>
            <w:bottom w:val="none" w:sz="0" w:space="0" w:color="auto"/>
            <w:right w:val="none" w:sz="0" w:space="0" w:color="auto"/>
          </w:divBdr>
        </w:div>
        <w:div w:id="1115101532">
          <w:marLeft w:val="547"/>
          <w:marRight w:val="0"/>
          <w:marTop w:val="77"/>
          <w:marBottom w:val="0"/>
          <w:divBdr>
            <w:top w:val="none" w:sz="0" w:space="0" w:color="auto"/>
            <w:left w:val="none" w:sz="0" w:space="0" w:color="auto"/>
            <w:bottom w:val="none" w:sz="0" w:space="0" w:color="auto"/>
            <w:right w:val="none" w:sz="0" w:space="0" w:color="auto"/>
          </w:divBdr>
        </w:div>
      </w:divsChild>
    </w:div>
  </w:divs>
  <w:encoding w:val="gb2312"/>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em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image" Target="media/image8.emf"/><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50CFF8D4-6E7B-463E-87ED-62E2EA387F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232</TotalTime>
  <Pages>12</Pages>
  <Words>4058</Words>
  <Characters>22325</Characters>
  <Application>Microsoft Office Word</Application>
  <DocSecurity>0</DocSecurity>
  <Lines>186</Lines>
  <Paragraphs>52</Paragraphs>
  <ScaleCrop>false</ScaleCrop>
  <HeadingPairs>
    <vt:vector size="6" baseType="variant">
      <vt:variant>
        <vt:lpstr>Titre</vt:lpstr>
      </vt:variant>
      <vt:variant>
        <vt:i4>1</vt:i4>
      </vt:variant>
      <vt:variant>
        <vt:lpstr>タイトル</vt:lpstr>
      </vt:variant>
      <vt:variant>
        <vt:i4>1</vt:i4>
      </vt:variant>
      <vt:variant>
        <vt:lpstr>Title</vt:lpstr>
      </vt:variant>
      <vt:variant>
        <vt:i4>1</vt:i4>
      </vt:variant>
    </vt:vector>
  </HeadingPairs>
  <TitlesOfParts>
    <vt:vector size="3" baseType="lpstr">
      <vt:lpstr/>
      <vt:lpstr/>
      <vt:lpstr>3GPP TSG RAN WG1 Meeting #69</vt:lpstr>
    </vt:vector>
  </TitlesOfParts>
  <Company>Hewlett-Packard Company</Company>
  <LinksUpToDate>false</LinksUpToDate>
  <CharactersWithSpaces>26331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Cristina Ciochina-Duchesne</dc:creator>
  <cp:keywords/>
  <dc:description/>
  <cp:lastModifiedBy>Ciochina Cristina/Ciochina Cristina(ＭＥＲＣＥ/MERCE-FRA/MERCE-FRA(CIS))</cp:lastModifiedBy>
  <cp:revision>5</cp:revision>
  <cp:lastPrinted>2016-08-10T06:06:00Z</cp:lastPrinted>
  <dcterms:created xsi:type="dcterms:W3CDTF">2021-01-18T17:36:00Z</dcterms:created>
  <dcterms:modified xsi:type="dcterms:W3CDTF">2021-04-01T17:03:00Z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MTEquationNumber2">
    <vt:lpwstr>(#S1.#E1)</vt:lpwstr>
  </property>
</Properties>
</file>